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Joëlle Minacci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joelle.minacci@hetsl.ch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Module interprofessionnel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2015-2016,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2014-2015,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01.10.2023 - 31.01.2025 </w:t>
      </w:r>
      <w:r/>
    </w:p>
    <w:p>
      <w:pPr/>
      <w:r>
        <w:t>Favoriser une participation de l’enfant qui puisse répondre à son intérêt supérieur dans un contexte de placement d'urgence : un défi pratique pour les professionnels (7425)</w:t>
      </w:r>
      <w:r/>
    </w:p>
    <w:p>
      <w:pPr/>
      <w:r>
        <w:rPr>
          <w:b/>
        </w:rPr>
        <w:t> 01.01.2017 - 30.09.2017 </w:t>
      </w:r>
      <w:r/>
    </w:p>
    <w:p>
      <w:pPr/>
      <w:r>
        <w:t>Un secteur en évolution : quelles nouvelles initiatives pour les groupes à risques ? (7301)</w:t>
      </w:r>
      <w:r/>
    </w:p>
    <w:p>
      <w:pPr/>
      <w:r>
        <w:rPr>
          <w:b/>
        </w:rPr>
        <w:t> 01.10.2015 - 30.06.2017 </w:t>
      </w:r>
      <w:r/>
    </w:p>
    <w:p>
      <w:pPr/>
      <w:r>
        <w:t>Etude Les premiers effets sur les enfants du droit de protection entré en vigueur au 01.01.2013 – impacts sur le travail social (80336)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Tabin, J.-P., Knüsel, R., Ansermet, C., Locatelli, M.,&amp; Minacci, J. (2012). La mendicité. </w:t>
      </w:r>
      <w:r/>
      <w:t>
        <w:r w:rsidR="00996E1D">
          <w:t xml:space="preserve"> </w:t>
        </w:r>
      </w:t>
      <w:r>
        <w:rPr>
          <w:i/>
        </w:rPr>
        <w:t>Services publics, Journal du syndicat suisse des service publics, 93</w:t>
      </w:r>
      <w:r>
        <w:t>(11), 7.</w:t>
      </w:r>
      <w:r/>
    </w:p>
    <w:p>
      <w:pPr/>
      <w:r>
        <w:t>Tabin, J.-P., Knüsel, R., Ansermet, C., Locatelli, M. &amp; Minacci, J. (2012). La mendicité. </w:t>
      </w:r>
      <w:r/>
      <w:t>
        <w:r w:rsidR="00996E1D">
          <w:t xml:space="preserve"> </w:t>
        </w:r>
      </w:t>
      <w:r>
        <w:rPr>
          <w:i/>
        </w:rPr>
        <w:t>Reiso : information sociale indépendante</w:t>
      </w:r>
      <w:r>
        <w:t>, mis en ligne 16 juillet.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