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Clarisse Mottaz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clarisse.mottaz@hetsl.ch </w:t>
      </w:r>
      <w:r/>
    </w:p>
    <w:p>
      <w:pPr/>
      <w:r>
        <w:t> Téléphone direct : +41 21 651 03 71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2023-2024, Bachelor </w:t>
      </w:r>
      <w:r/>
    </w:p>
    <w:p>
      <w:pPr/>
      <w:r>
        <w:rPr>
          <w:b/>
        </w:rPr>
        <w:t> Lieux de vie spécifiques (Cours)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Lieux de vie et parcours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et approches psychosociales pour les personnes présentant une démence (PaD) ou nécessitant des soins palliatifs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personnes à risque de vulnérabilité et de leurs proches aidant.es (Cours) - HETSL </w:t>
      </w:r>
      <w:r/>
    </w:p>
    <w:p>
      <w:pPr/>
      <w:r>
        <w:t> 2023-2024,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2023-2024, Bachelor </w:t>
      </w:r>
      <w:r/>
    </w:p>
    <w:p>
      <w:pPr/>
      <w:r>
        <w:rPr>
          <w:b/>
        </w:rPr>
        <w:t> Méthodologie (Répétition) - HETSL </w:t>
      </w:r>
      <w:r/>
    </w:p>
    <w:p>
      <w:pPr/>
      <w:r>
        <w:t> 2023-2024, Bachelor </w:t>
      </w:r>
      <w:r/>
    </w:p>
    <w:p>
      <w:pPr/>
      <w:r>
        <w:rPr>
          <w:b/>
        </w:rPr>
        <w:t> Aménagement du domicile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2 (Cours) - HETSL </w:t>
      </w:r>
      <w:r/>
    </w:p>
    <w:p>
      <w:pPr/>
      <w:r>
        <w:t> 2023-2024, Bachelor </w:t>
      </w:r>
      <w:r/>
    </w:p>
    <w:p>
      <w:pPr/>
      <w:r>
        <w:rPr>
          <w:b/>
        </w:rPr>
        <w:t> Collaboration interprofessionnelle (Cours) - HETSL </w:t>
      </w:r>
      <w:r/>
    </w:p>
    <w:p>
      <w:pPr/>
      <w:r>
        <w:t> 2023-2024, Bachelor </w:t>
      </w:r>
      <w:r/>
    </w:p>
    <w:p>
      <w:pPr/>
      <w:r>
        <w:rPr>
          <w:b/>
        </w:rPr>
        <w:t> Santé et système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3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 : histoire et démarche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Intégration 3 (Cours) - HETSL </w:t>
      </w:r>
      <w:r/>
    </w:p>
    <w:p>
      <w:pPr/>
      <w:r>
        <w:t> 2022-2023,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Perspectives occupationnelles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Analyses de situations (Cours) - HETSL </w:t>
      </w:r>
      <w:r/>
    </w:p>
    <w:p>
      <w:pPr/>
      <w:r>
        <w:t> 2021-2022, Bachelor </w:t>
      </w:r>
      <w:r/>
    </w:p>
    <w:p>
      <w:pPr/>
      <w:r>
        <w:rPr>
          <w:b/>
        </w:rPr>
        <w:t> Collaborations interprofessionnelles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psychatriques et démentielles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Cours et informations diverses (1) (Cours) - HETSL </w:t>
      </w:r>
      <w:r/>
    </w:p>
    <w:p>
      <w:pPr/>
      <w:r>
        <w:t> 2021-2022,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13.02.2024 - 13.02.2024 </w:t>
      </w:r>
      <w:r/>
    </w:p>
    <w:p>
      <w:pPr/>
      <w:r>
        <w:rPr>
          <w:b/>
        </w:rPr>
        <w:t>Cours Approche occupationnelle du sujet âgé présentant une maladie d'Alzheimer ou apparentée dans le cadre du CAS Démences et troubles psychiques de la personne âgée</w:t>
      </w:r>
      <w:r/>
    </w:p>
    <w:p>
      <w:pPr/>
      <w:r>
        <w:t>Hôpitaux universitaires de Genève</w:t>
      </w:r>
      <w:r/>
    </w:p>
    <w:p>
      <w:pPr/>
      <w:r>
        <w:t>Formations, perfectionnements</w:t>
      </w:r>
      <w:r/>
    </w:p>
    <w:p>
      <w:pPr/>
      <w:r>
        <w:rPr>
          <w:b/>
        </w:rPr>
        <w:t> 22.09.2022 - 28.02.2023 </w:t>
      </w:r>
      <w:r/>
    </w:p>
    <w:p>
      <w:pPr/>
      <w:r>
        <w:rPr>
          <w:b/>
        </w:rPr>
        <w:t>Expertises, conseils et conférence Mode incluse : limitations liées à l'âge dans les activités d'habillage et de déshabillage (fermetures) dans le cadre du projet Inclusive Soft Goods Hardware</w:t>
      </w:r>
      <w:r/>
    </w:p>
    <w:p>
      <w:pPr/>
      <w:r>
        <w:t>Senior-Lab, Institut et Haute école de la santé La Source, ASA-Handicap mental (Association d'aide aux personnes avec handicap mental), ECAL – École cantonale d’art de Lausanne</w:t>
      </w:r>
      <w:r/>
    </w:p>
    <w:p>
      <w:pPr/>
      <w:r>
        <w:t>Expertises, conseils</w:t>
      </w:r>
      <w:r/>
    </w:p>
    <w:p>
      <w:pPr/>
      <w:r>
        <w:rPr>
          <w:b/>
        </w:rPr>
        <w:t> 01.03.2022 - 31.12.2022 </w:t>
      </w:r>
      <w:r/>
    </w:p>
    <w:p>
      <w:pPr/>
      <w:r>
        <w:rPr>
          <w:b/>
        </w:rPr>
        <w:t>Expert pour la recherche MIRAGE - Le moment opportun pour un suivi en service de réadaptation de basse vision des personnes présentant une DMLA</w:t>
      </w:r>
      <w:r/>
    </w:p>
    <w:p>
      <w:pPr/>
      <w:r>
        <w:t>Union centrale suisse pour le bien des aveugles (UCBA)</w:t>
      </w:r>
      <w:r/>
    </w:p>
    <w:p>
      <w:pPr/>
      <w:r>
        <w:t>Expertises, conseils</w:t>
      </w:r>
      <w:r/>
    </w:p>
    <w:p>
      <w:pPr/>
      <w:r>
        <w:rPr>
          <w:b/>
        </w:rPr>
        <w:t> 01.10.2021 - 31.12.2024 </w:t>
      </w:r>
      <w:r/>
    </w:p>
    <w:p>
      <w:pPr/>
      <w:r>
        <w:rPr>
          <w:b/>
        </w:rPr>
        <w:t>PROVIAGE : Pour un réseau professionnel en cas de déficience visuelle à un âge avancé – partie francophone</w:t>
      </w:r>
      <w:r/>
    </w:p>
    <w:p>
      <w:pPr/>
      <w:r>
        <w:t>Union centrale suisse pour le bien des aveugles (UCBA)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Pellerin, M.-A., Kühne, N., Paupelin, V., Raffourt, L., Mottaz, C. &amp; Libon, H. (2024). Ergothérapie et soins palliatifs : soutenir la vie en attendant la fin.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(2), 3-7. https://doi.org/10.13096/rfre.v9n2.263</w:t>
      </w:r>
      <w:r/>
    </w:p>
    <w:p>
      <w:pPr/>
    </w:p>
    <w:p>
      <w:pPr/>
      <w:r>
        <w:t>Goldschmidt, M., Mottaz, C. &amp; Bertrand, R. (2023). Le moment opportun. À quel moment référer une personne qui présente une DMLA aux services de réadaptation en basse vision ? </w:t>
      </w:r>
      <w:r/>
      <w:t>
        <w:r w:rsidR="00996E1D">
          <w:t xml:space="preserve"> </w:t>
        </w:r>
      </w:t>
      <w:r>
        <w:rPr>
          <w:i/>
        </w:rPr>
        <w:t>Tactuel, 1</w:t>
      </w:r>
      <w:r>
        <w:t>, 18-20. https://www.tactuel.ch/fr/le-moment-opportun/</w:t>
      </w:r>
      <w:r/>
    </w:p>
    <w:p>
      <w:pPr/>
    </w:p>
    <w:p>
      <w:pPr/>
      <w:r>
        <w:t>Mottaz, C. (2023). Ergothérapie et transition écologique : tensions et possibles. Conférence de Marie-Josée Drolet.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(1), 153-156. https://doi.org/10.13096/rfre.v9n1.246</w:t>
      </w:r>
      <w:r/>
    </w:p>
    <w:p>
      <w:pPr/>
    </w:p>
    <w:p>
      <w:pPr/>
      <w:r>
        <w:t>Nussbaumer, L., Pellerin, M.-A., Berger, M., Borda Calisaya, A., Mottaz C., Paupelin, V. &amp; Kühne, N. (2022). Editorial. Le langage reflète et façonne les réalités sociales : une prise de position de la RFRE. </w:t>
      </w:r>
      <w:r/>
      <w:t>
        <w:r w:rsidR="00996E1D">
          <w:t xml:space="preserve"> </w:t>
        </w:r>
      </w:t>
      <w:r>
        <w:rPr>
          <w:i/>
        </w:rPr>
        <w:t>Revue Francophone de Recherche en Ergothérapie, 8</w:t>
      </w:r>
      <w:r>
        <w:t>(2). 3-6. https://doi.org/10.13096/rfre.v8n2.237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