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Anne Deblock-Bellamy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associée </w:t>
      </w:r>
      <w:r/>
    </w:p>
    <w:p>
      <w:pPr/>
      <w:r>
        <w:t> E-mail : anne.deblock-bellamy@hetsl.ch </w:t>
      </w:r>
      <w:r/>
    </w:p>
    <w:p>
      <w:pPr/>
      <w:r>
        <w:t> Téléphone direct : +41 21 651 62 57 </w:t>
      </w:r>
      <w:r/>
    </w:p>
    <w:p>
      <w:pPr/>
      <w:r>
        <w:t> N° de bureau : A 412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Méthodes d'intervention en ergothérapie</w:t>
      </w:r>
      <w:r/>
    </w:p>
    <w:p>
      <w:pPr/>
      <w:r>
        <w:t>Rééducation et réadaptation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Cours et informations diverses (4)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auprès des personnes à risque de vulnérabilité et de leurs proches aidant.es (Cours) - HETSL </w:t>
      </w:r>
      <w:r/>
    </w:p>
    <w:p>
      <w:pPr/>
      <w:r>
        <w:t> 2023-2024, Bachelor </w:t>
      </w:r>
      <w:r/>
    </w:p>
    <w:p>
      <w:pPr/>
      <w:r>
        <w:rPr>
          <w:b/>
        </w:rPr>
        <w:t> Analyse de la performance occupationnelle (Cours) - HETSL </w:t>
      </w:r>
      <w:r/>
    </w:p>
    <w:p>
      <w:pPr/>
      <w:r>
        <w:t> 2023-2024, Bachelor </w:t>
      </w:r>
      <w:r/>
    </w:p>
    <w:p>
      <w:pPr/>
      <w:r>
        <w:rPr>
          <w:b/>
        </w:rPr>
        <w:t> Performances occupationnelles des personnes adultes avec une atteinte neurologique (Cours) - HETSL </w:t>
      </w:r>
      <w:r/>
    </w:p>
    <w:p>
      <w:pPr/>
      <w:r>
        <w:t> 2023-2024, Bachelor </w:t>
      </w:r>
      <w:r/>
    </w:p>
    <w:p>
      <w:pPr/>
      <w:r>
        <w:rPr>
          <w:b/>
        </w:rPr>
        <w:t> Lieux de vie et parcours de santé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Analyses de pratiques (Cours) - HETSL </w:t>
      </w:r>
      <w:r/>
    </w:p>
    <w:p>
      <w:pPr/>
      <w:r>
        <w:t> 2023-2024, Bachelor </w:t>
      </w:r>
      <w:r/>
    </w:p>
    <w:p>
      <w:pPr/>
      <w:r>
        <w:rPr>
          <w:b/>
        </w:rPr>
        <w:t> Appliquer la démarche ergothérapeutique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en ergothérapie auprès des personnes adultes avec atteintes neurologiques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Interventions en ergothérapie en lien avec la mobilité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Journées InterProfessionnelles 1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Prérequis aux interventions en neuroréadaptation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 en ergothérapie auprès des personnes adultes avec atteintes neurologiques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Prérequis aux interventions en neuroréadaptation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Analyse de la performance occupationnelle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Prérequis à la mobilité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Cours et informations diverses (4)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06.05.2024 - 30.09.2024 </w:t>
      </w:r>
      <w:r/>
    </w:p>
    <w:p>
      <w:pPr/>
      <w:r>
        <w:t>Dispositif numérique personnalisé de soutien à l'autogestion de l'activité physique et de la douleur à destination des personnes avec une lombalgie chronique (7537)</w:t>
      </w:r>
      <w:r/>
    </w:p>
    <w:p>
      <w:pPr/>
      <w:r>
        <w:rPr>
          <w:b/>
        </w:rPr>
        <w:t> 01.10.2022 - 31.12.2023 </w:t>
      </w:r>
      <w:r/>
    </w:p>
    <w:p>
      <w:pPr/>
      <w:r>
        <w:t>Exploration des besoins des personnes avec une lombalgie chronique et des professionnel-le-s de la santé concernant l'utilisation d'un instrument d'autosurveillance de l'activité physique basé sur un capteur de mouvement (7468)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01.02.2024 - 01.02.2024 </w:t>
      </w:r>
      <w:r/>
    </w:p>
    <w:p>
      <w:pPr/>
      <w:r>
        <w:rPr>
          <w:b/>
        </w:rPr>
        <w:t>Conférence Un partenariat essentiel avec la personne concernée et ses proches dans le cadre du Symposium Accompagnement et inclusion des personnes avec une lésion cérébrale, à Lausanne</w:t>
      </w:r>
      <w:r/>
    </w:p>
    <w:p>
      <w:pPr/>
      <w:r>
        <w:t>FRAGILE Suisse, Réseau Occupations humaines et santé (OHS), Réseau Participation sociale des personnes avec troubles neurodéveloppementaux (Neurodev)</w:t>
      </w:r>
      <w:r/>
    </w:p>
    <w:p>
      <w:pPr/>
      <w:r>
        <w:t>Conférences</w:t>
      </w:r>
      <w:r/>
    </w:p>
    <w:p>
      <w:pPr/>
      <w:r>
        <w:rPr>
          <w:b/>
        </w:rPr>
        <w:t> 01.01.2024 - 25.05.2024 </w:t>
      </w:r>
      <w:r/>
    </w:p>
    <w:p>
      <w:pPr/>
      <w:r>
        <w:rPr>
          <w:b/>
        </w:rPr>
        <w:t>Membre du comité d'organisation du 6e Congrès d'Ergothérapie Empowerment matters, à Fribourg</w:t>
      </w:r>
      <w:r/>
    </w:p>
    <w:p>
      <w:pPr/>
      <w:r>
        <w:t>Association Suisse d'Ergothérapie (ASE)</w:t>
      </w:r>
      <w:r/>
    </w:p>
    <w:p>
      <w:pPr/>
      <w:r>
        <w:t>Conférences</w:t>
      </w:r>
      <w:r/>
    </w:p>
    <w:p>
      <w:pPr/>
      <w:r>
        <w:rPr>
          <w:b/>
        </w:rPr>
        <w:t> 30.11.2023 - 30.11.2023 </w:t>
      </w:r>
      <w:r/>
    </w:p>
    <w:p>
      <w:pPr/>
      <w:r>
        <w:rPr>
          <w:b/>
        </w:rPr>
        <w:t>Conférence Épaule hémiplégique : prise en charge en ergothérapie dans le cadre du 22e Symposium romand d'ostéopathie et de physiothérapie, à Lausanne</w:t>
      </w:r>
      <w:r/>
    </w:p>
    <w:p>
      <w:pPr/>
      <w:r>
        <w:t>Mains Libres</w:t>
      </w:r>
      <w:r/>
    </w:p>
    <w:p>
      <w:pPr/>
      <w:r>
        <w:t>Conférences</w:t>
      </w:r>
      <w:r/>
    </w:p>
    <w:p>
      <w:pPr/>
      <w:r>
        <w:rPr>
          <w:b/>
        </w:rPr>
        <w:t> 12.10.2023 - 14.10.2023 </w:t>
      </w:r>
      <w:r/>
    </w:p>
    <w:p>
      <w:pPr/>
      <w:r>
        <w:rPr>
          <w:b/>
        </w:rPr>
        <w:t>Conférence Quels sont les besoins des personnes avec une lombalgie chronique concernant l’utilisation d’un dispositif numérique de suivi de l’activité physique ? Une étude participative dans le cadre du 38e Congrès de la SOFMER, au Havre</w:t>
      </w:r>
      <w:r/>
    </w:p>
    <w:p>
      <w:pPr/>
      <w:r>
        <w:t>Société française de médecine physique et de réadaptation (SOFMER)</w:t>
      </w:r>
      <w:r/>
    </w:p>
    <w:p>
      <w:pPr/>
      <w:r>
        <w:t>Conférences</w:t>
      </w:r>
      <w:r/>
    </w:p>
    <w:p>
      <w:pPr/>
      <w:r>
        <w:rPr>
          <w:b/>
        </w:rPr>
        <w:t> 12.10.2023 - 14.10.2023 </w:t>
      </w:r>
      <w:r/>
    </w:p>
    <w:p>
      <w:pPr/>
      <w:r>
        <w:rPr>
          <w:b/>
        </w:rPr>
        <w:t>Conférence Utilisation de capteurs portatifs en réadaptation : perception des professionnel·le·s de la réadaptation dans le cadre du 38e Congrès de la SOFMER, au Havre</w:t>
      </w:r>
      <w:r/>
    </w:p>
    <w:p>
      <w:pPr/>
      <w:r>
        <w:t>Société française de médecine physique et de réadaptation (SOFMER)</w:t>
      </w:r>
      <w:r/>
    </w:p>
    <w:p>
      <w:pPr/>
      <w:r>
        <w:t>Conférences</w:t>
      </w:r>
      <w:r/>
    </w:p>
    <w:p>
      <w:pPr/>
      <w:r>
        <w:rPr>
          <w:b/>
        </w:rPr>
        <w:t> 27.01.2023 - 27.01.2023 </w:t>
      </w:r>
      <w:r/>
    </w:p>
    <w:p>
      <w:pPr/>
      <w:r>
        <w:rPr>
          <w:b/>
        </w:rPr>
        <w:t>Conférence Virtual reality-based assessment of locomotor and cognitive dual-task abilities in community-dwelling stroke survivors dans le cadre du 5th Interprofessional Stroke Symposium for Nursing and Therapy, à Neuchâtel</w:t>
      </w:r>
      <w:r/>
    </w:p>
    <w:p>
      <w:pPr/>
      <w:r>
        <w:t>Société Cérébrovasculaire Suisse (SCS)</w:t>
      </w:r>
      <w:r/>
    </w:p>
    <w:p>
      <w:pPr/>
      <w:r>
        <w:t>Conférences</w:t>
      </w:r>
      <w:r/>
    </w:p>
    <w:p>
      <w:pPr/>
      <w:r>
        <w:rPr>
          <w:b/>
        </w:rPr>
        <w:t> 01.10.2022 - 31.05.2024 </w:t>
      </w:r>
      <w:r/>
    </w:p>
    <w:p>
      <w:pPr/>
      <w:r>
        <w:rPr>
          <w:b/>
        </w:rPr>
        <w:t>Membre du comité d'organisation du congrès suisse d'ergothérapie</w:t>
      </w:r>
      <w:r/>
    </w:p>
    <w:p>
      <w:pPr/>
      <w:r>
        <w:t>Association suisse des ergothérapeutes</w:t>
      </w:r>
      <w:r/>
    </w:p>
    <w:p>
      <w:pPr/>
      <w:r>
        <w:t>Conférences</w:t>
      </w:r>
      <w:r/>
    </w:p>
    <w:p>
      <w:pPr/>
      <w:r>
        <w:rPr>
          <w:b/>
        </w:rPr>
        <w:t> 01.09.2022 - 30.09.2022 </w:t>
      </w:r>
      <w:r/>
    </w:p>
    <w:p>
      <w:pPr/>
      <w:r>
        <w:rPr>
          <w:b/>
        </w:rPr>
        <w:t>Expertise d'article</w:t>
      </w:r>
      <w:r/>
    </w:p>
    <w:p>
      <w:pPr/>
      <w:r>
        <w:t>Revue francophone de recherche en ergothérapie (RFRE)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01.07.2022 - 31.05.2023 </w:t>
      </w:r>
      <w:r/>
    </w:p>
    <w:p>
      <w:pPr/>
      <w:r>
        <w:rPr>
          <w:b/>
        </w:rPr>
        <w:t>Analyse de données de l'enquête WFOT sur les usages de prescription des ergothérapeutes</w:t>
      </w:r>
      <w:r/>
    </w:p>
    <w:p>
      <w:pPr/>
      <w:r>
        <w:t>World federation of occupational therapists (WFOT)</w:t>
      </w:r>
      <w:r/>
    </w:p>
    <w:p>
      <w:pPr/>
      <w:r>
        <w:t>Enquête, analyses de données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Margot-Cattin, I., Deblock-Bellamy, A. Wassmer, J., Ledgerd, R., von Zweck, C., &amp;  World Federation of Occupational Therapists (WFOT) (2024). Worldwide Survey on Digital Assistive Technology (DAT) Provision. </w:t>
      </w:r>
      <w:r/>
      <w:t>
        <w:r w:rsidR="00996E1D">
          <w:t xml:space="preserve"> </w:t>
        </w:r>
      </w:t>
      <w:r>
        <w:rPr>
          <w:i/>
        </w:rPr>
        <w:t>Occupational Therapy International, 24</w:t>
      </w:r>
      <w:r>
        <w:t>. https://doi.org/10.1155/2024/9536020</w:t>
      </w:r>
      <w:r/>
    </w:p>
    <w:p>
      <w:pPr/>
    </w:p>
    <w:p>
      <w:pPr/>
      <w:r>
        <w:t>Villeneuve, M., Ogourtsova, T., Deblock-Bellamy, A., Blanchette, A., Bühler, A. M., Fung, J., McFadyen, B. J., Menon, A., Perez, C., Sangani, S. &amp; Lamontagne, A. (2023). Development  of  a  virtual  reality-based  intervention  for  community  walking  post  stroke:  an  integrated  knowledge  translation  approach. </w:t>
      </w:r>
      <w:r/>
      <w:t>
        <w:r w:rsidR="00996E1D">
          <w:t xml:space="preserve"> </w:t>
        </w:r>
      </w:t>
      <w:r>
        <w:rPr>
          <w:i/>
        </w:rPr>
        <w:t>Disability and Rehabilitation</w:t>
      </w:r>
      <w:r>
        <w:t>. https://doi.org/10.1080/09638288.2023.2277397</w:t>
      </w:r>
      <w:r/>
    </w:p>
    <w:p>
      <w:pPr/>
    </w:p>
    <w:p>
      <w:pPr/>
      <w:r>
        <w:t>Pellichero, A. &amp; Deblock-Bellamy, A. (2023). Synthèse des connaissances : Revue systématique, études de la portée, méta-analyses et méta-synthèses. In Criquillon-Ruiz, J., Soum-Pouyalet F. &amp; Tétreault S. (Eds.), </w:t>
      </w:r>
      <w:r/>
      <w:t>
        <w:r w:rsidR="00996E1D">
          <w:t xml:space="preserve"> </w:t>
        </w:r>
      </w:t>
      <w:r>
        <w:rPr>
          <w:i/>
        </w:rPr>
        <w:t>L'évaluation en ergothérapie</w:t>
      </w:r>
      <w:r>
        <w:t> (pp. 90-107). De Boeck Supérieur.</w:t>
      </w:r>
      <w:r/>
    </w:p>
    <w:p>
      <w:pPr/>
      <w:r>
        <w:t>Deblock-Bellamy, A., Lamontagne, A., McFadyen, B. J., Ouellet, M.-C., &amp; Blanchette, A. K. (2022). Dual-Task Abilities During Activities Representative of Daily Life in Community-Dwelling Stroke Survivors: A Pilot Study. </w:t>
      </w:r>
      <w:r/>
      <w:t>
        <w:r w:rsidR="00996E1D">
          <w:t xml:space="preserve"> </w:t>
        </w:r>
      </w:t>
      <w:r>
        <w:rPr>
          <w:i/>
        </w:rPr>
        <w:t>Frontiers in Neurology</w:t>
      </w:r>
      <w:r>
        <w:t>, </w:t>
      </w:r>
      <w:r/>
      <w:t>
        <w:r w:rsidR="00996E1D">
          <w:t xml:space="preserve"> </w:t>
        </w:r>
      </w:t>
      <w:r>
        <w:rPr>
          <w:i/>
        </w:rPr>
        <w:t>13</w:t>
      </w:r>
      <w:r>
        <w:t>, 855226</w:t>
      </w:r>
      <w:r/>
    </w:p>
    <w:p>
      <w:pPr/>
      <w:r>
        <w:t>Deblock-Bellamy, A., Lamontagne, A., McFadyen, B. J., Ouellet, M.-C., &amp; Blanchette, A. K. (2021). Virtual reality‐based assessment of cognitive‐locomotor interference in healthy young adults. </w:t>
      </w:r>
      <w:r/>
      <w:t>
        <w:r w:rsidR="00996E1D">
          <w:t xml:space="preserve"> </w:t>
        </w:r>
      </w:t>
      <w:r>
        <w:rPr>
          <w:i/>
        </w:rPr>
        <w:t>Journal of NeuroEngineering and Rehabilitation</w:t>
      </w:r>
      <w:r>
        <w:t>, </w:t>
      </w:r>
      <w:r/>
      <w:t>
        <w:r w:rsidR="00996E1D">
          <w:t xml:space="preserve"> </w:t>
        </w:r>
      </w:t>
      <w:r>
        <w:rPr>
          <w:i/>
        </w:rPr>
        <w:t>18</w:t>
      </w:r>
      <w:r>
        <w:t> (1), 53</w:t>
      </w:r>
      <w:r/>
    </w:p>
    <w:p>
      <w:pPr/>
      <w:r>
        <w:t>Deblock-Bellamy, A., Lamontagne, A., &amp; Blanchette, A. K. (2020). Cognitive-Locomotor Dual-Task Interference in Stroke Survivors and the Influence of the Tasks : A Systematic Review. </w:t>
      </w:r>
      <w:r/>
      <w:t>
        <w:r w:rsidR="00996E1D">
          <w:t xml:space="preserve"> </w:t>
        </w:r>
      </w:t>
      <w:r>
        <w:rPr>
          <w:i/>
        </w:rPr>
        <w:t>Frontiers in Neurology</w:t>
      </w:r>
      <w:r>
        <w:t>, </w:t>
      </w:r>
      <w:r/>
      <w:t>
        <w:r w:rsidR="00996E1D">
          <w:t xml:space="preserve"> </w:t>
        </w:r>
      </w:t>
      <w:r>
        <w:rPr>
          <w:i/>
        </w:rPr>
        <w:t>11</w:t>
      </w:r>
      <w:r>
        <w:t>, 882</w:t>
      </w:r>
      <w:r/>
    </w:p>
    <w:p>
      <w:pPr/>
      <w:r>
        <w:t>Deblock-Bellamy, A., Batcho, C. S., Mercier, C., &amp; Blanchette, A. K. (2018). Quantification of upper limb position sense using an exoskeleton and a virtual reality display. </w:t>
      </w:r>
      <w:r/>
      <w:t>
        <w:r w:rsidR="00996E1D">
          <w:t xml:space="preserve"> </w:t>
        </w:r>
      </w:t>
      <w:r>
        <w:rPr>
          <w:i/>
        </w:rPr>
        <w:t>Journal of Neuroengineering and Rehabilitation</w:t>
      </w:r>
      <w:r>
        <w:t>, </w:t>
      </w:r>
      <w:r/>
      <w:t>
        <w:r w:rsidR="00996E1D">
          <w:t xml:space="preserve"> </w:t>
        </w:r>
      </w:t>
      <w:r>
        <w:rPr>
          <w:i/>
        </w:rPr>
        <w:t>15 </w:t>
      </w:r>
      <w:r>
        <w:t>(1), 24</w:t>
      </w:r>
      <w:r/>
    </w:p>
    <w:p>
      <w:pPr/>
      <w:r>
        <w:t> Bourget, N., Deblock-Bellamy, A</w:t>
      </w:r>
      <w:r/>
      <w:t>
        <w:r w:rsidR="00996E1D">
          <w:t xml:space="preserve"> </w:t>
        </w:r>
      </w:t>
      <w:r>
        <w:rPr>
          <w:i/>
        </w:rPr>
        <w:t>.</w:t>
      </w:r>
      <w:r>
        <w:t>, Blanchette, A. K., &amp; Batcho, C. S. (2018). Use and psychometric properties of the Reintegration to Normal Living Index in rehabilitation: A systematic review. </w:t>
      </w:r>
      <w:r/>
      <w:t>
        <w:r w:rsidR="00996E1D">
          <w:t xml:space="preserve"> </w:t>
        </w:r>
      </w:t>
      <w:r>
        <w:rPr>
          <w:i/>
        </w:rPr>
        <w:t>Annals of Physical and Rehabilitation Medicine</w:t>
      </w:r>
      <w:r>
        <w:t>, </w:t>
      </w:r>
      <w:r/>
      <w:t>
        <w:r w:rsidR="00996E1D">
          <w:t xml:space="preserve"> </w:t>
        </w:r>
      </w:t>
      <w:r>
        <w:rPr>
          <w:i/>
        </w:rPr>
        <w:t>61</w:t>
      </w:r>
      <w:r>
        <w:t> (4), 262–269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