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p>
      <w:pPr/>
      <w:r>
        <w:rPr>
          <w:b/>
          <w:sz w:val="72"/>
          <w:szCs w:val="72"/>
        </w:rPr>
        <w:t>Fabienne Malbois</w:t>
      </w:r>
      <w:r/>
    </w:p>
    <w:p>
      <w:pPr/>
      <w:r>
        <w:rPr>
          <w:b/>
          <w:sz w:val="52"/>
          <w:szCs w:val="52"/>
        </w:rPr>
        <w:t> Informations personnelles </w:t>
      </w:r>
      <w:r/>
    </w:p>
    <w:p>
      <w:pPr/>
      <w:r>
        <w:t> Fonction : Collaboratrice scientifique HES </w:t>
      </w:r>
      <w:r/>
    </w:p>
    <w:p>
      <w:pPr/>
      <w:r>
        <w:t> E-mail : fabienne.malbois@hetsl.ch </w:t>
      </w:r>
      <w:r/>
    </w:p>
    <w:p>
      <w:pPr/>
      <w:r>
        <w:t> Téléphone direct : +41 21 651 03 56 </w:t>
      </w:r>
      <w:r/>
    </w:p>
    <w:p>
      <w:pPr/>
      <w:r>
        <w:t> N° de bureau : C 019 </w:t>
      </w:r>
      <w:r/>
    </w:p>
    <w:p>
      <w:pPr/>
      <w:r>
        <w:rPr>
          <w:b/>
          <w:sz w:val="52"/>
          <w:szCs w:val="52"/>
        </w:rPr>
        <w:t> Titres obtenus </w:t>
      </w:r>
      <w:r/>
    </w:p>
    <w:p>
      <w:pPr/>
      <w:r>
        <w:rPr>
          <w:b/>
          <w:sz w:val="52"/>
          <w:szCs w:val="52"/>
        </w:rPr>
        <w:t>Formation académique</w:t>
      </w:r>
      <w:r/>
    </w:p>
    <w:p>
      <w:pPr/>
      <w:r>
        <w:rPr>
          <w:b/>
        </w:rPr>
        <w:t>2007</w:t>
      </w:r>
      <w:r/>
    </w:p>
    <w:p>
      <w:pPr/>
      <w:r>
        <w:rPr>
          <w:b/>
        </w:rPr>
        <w:t>Doctorat en sciences sociales</w:t>
      </w:r>
      <w:r/>
    </w:p>
    <w:p>
      <w:pPr/>
      <w:r>
        <w:t>Université de Lausanne</w:t>
      </w:r>
      <w:r/>
    </w:p>
    <w:p>
      <w:pPr/>
      <w:r>
        <w:rPr>
          <w:b/>
          <w:sz w:val="52"/>
          <w:szCs w:val="52"/>
        </w:rPr>
        <w:t> Expérience professionnelle </w:t>
      </w:r>
      <w:r/>
    </w:p>
    <w:p>
      <w:pPr/>
      <w:r>
        <w:rPr>
          <w:b/>
        </w:rPr>
        <w:t> juin 2016 - aujourd'hui </w:t>
      </w:r>
      <w:r/>
    </w:p>
    <w:p>
      <w:pPr/>
      <w:r>
        <w:t> Chercheuse associée, THEMA (Théorie sociale, enquête critique, Médiations, Action publique), Institut des Sciences sociales, Lausanne, Suisse </w:t>
      </w:r>
      <w:r/>
    </w:p>
    <w:p>
      <w:pPr/>
      <w:r>
        <w:rPr>
          <w:b/>
        </w:rPr>
        <w:t> juin 2020 - septembre 2021 </w:t>
      </w:r>
      <w:r/>
    </w:p>
    <w:p>
      <w:pPr/>
      <w:r>
        <w:t> Chercheuse senior FNS, Université de Lausanne, Institut des Sciences sociales, Lausanne, Suisse </w:t>
      </w:r>
      <w:r/>
    </w:p>
    <w:p>
      <w:pPr/>
      <w:r>
        <w:rPr>
          <w:b/>
        </w:rPr>
        <w:t> octobre 2017 - mai 2020 </w:t>
      </w:r>
      <w:r/>
    </w:p>
    <w:p>
      <w:pPr/>
      <w:r>
        <w:t> Adjointe scientifique, HETS de Genève, Genève, Suisse </w:t>
      </w:r>
      <w:r/>
    </w:p>
    <w:p>
      <w:pPr/>
      <w:r>
        <w:rPr>
          <w:b/>
        </w:rPr>
        <w:t> juillet 2015 - février 2016 </w:t>
      </w:r>
      <w:r/>
    </w:p>
    <w:p>
      <w:pPr/>
      <w:r>
        <w:t> Chercheuse invitée, EHESS, Centre d'études des mouvements sociaux (CEMS), Paris, France </w:t>
      </w:r>
      <w:r/>
    </w:p>
    <w:p>
      <w:pPr/>
      <w:r>
        <w:rPr>
          <w:b/>
        </w:rPr>
        <w:t> avril 2015 - mai 2015 </w:t>
      </w:r>
      <w:r/>
    </w:p>
    <w:p>
      <w:pPr/>
      <w:r>
        <w:t> Chercheuse FNS invitée, Université de Montréal, Département de communication, Montréal, Canada </w:t>
      </w:r>
      <w:r/>
    </w:p>
    <w:p>
      <w:pPr/>
      <w:r>
        <w:rPr>
          <w:b/>
        </w:rPr>
        <w:t> mars 2013 - mai 2016 </w:t>
      </w:r>
      <w:r/>
    </w:p>
    <w:p>
      <w:pPr/>
      <w:r>
        <w:t> Chercheuse senior FNS, Université de Lausanne, Institut des Sciences sociales, Lausanne, Suisse </w:t>
      </w:r>
      <w:r/>
    </w:p>
    <w:p>
      <w:pPr/>
      <w:r>
        <w:rPr>
          <w:b/>
        </w:rPr>
        <w:t> septembre 2012 - février 2013 </w:t>
      </w:r>
      <w:r/>
    </w:p>
    <w:p>
      <w:pPr/>
      <w:r>
        <w:t> Chargée de rcherche, HETSL, LaReSS, Lausanne, Suisse </w:t>
      </w:r>
      <w:r/>
    </w:p>
    <w:p>
      <w:pPr/>
      <w:r>
        <w:rPr>
          <w:b/>
        </w:rPr>
        <w:t> septembre 2010 - février 2011 </w:t>
      </w:r>
      <w:r/>
    </w:p>
    <w:p>
      <w:pPr/>
      <w:r>
        <w:t> Cheffe de projet de recherche, Université de Lausanne, Institut des Sciences sociales, Lausanne, Suisse </w:t>
      </w:r>
      <w:r/>
    </w:p>
    <w:p>
      <w:pPr/>
      <w:r>
        <w:rPr>
          <w:b/>
        </w:rPr>
        <w:t> septembre 2006 - août 2010 </w:t>
      </w:r>
      <w:r/>
    </w:p>
    <w:p>
      <w:pPr/>
      <w:r>
        <w:t> Maître assistante, Université de Lausanne, Institut des Sciences sociales, Lausanne, Suisse </w:t>
      </w:r>
      <w:r/>
    </w:p>
    <w:p>
      <w:pPr/>
      <w:r>
        <w:rPr>
          <w:b/>
        </w:rPr>
        <w:t> septembre 2003 - mai 2005 </w:t>
      </w:r>
      <w:r/>
    </w:p>
    <w:p>
      <w:pPr/>
      <w:r>
        <w:t> Chercheuse FNS junior, University of Glasgow, School of Social  Political Sciences, Glasgow, Scotland </w:t>
      </w:r>
      <w:r/>
    </w:p>
    <w:p>
      <w:pPr/>
      <w:r>
        <w:rPr>
          <w:b/>
        </w:rPr>
        <w:t> septembre 1998 - août 2003 </w:t>
      </w:r>
      <w:r/>
    </w:p>
    <w:p>
      <w:pPr/>
      <w:r>
        <w:t> Assistante diplômée, Université de Lausanne, ISCM, Lausanne, Suisse </w:t>
      </w:r>
      <w:r/>
    </w:p>
    <w:p>
      <w:pPr/>
      <w:r>
        <w:rPr>
          <w:b/>
        </w:rPr>
        <w:t> septembre 1998 - juillet 1999 </w:t>
      </w:r>
      <w:r/>
    </w:p>
    <w:p>
      <w:pPr/>
      <w:r>
        <w:t> Assistante de recherche, Université de Genève, Genève, Suisse. </w:t>
      </w:r>
      <w:r/>
    </w:p>
    <w:p>
      <w:pPr/>
      <w:r>
        <w:rPr>
          <w:b/>
          <w:sz w:val="52"/>
          <w:szCs w:val="52"/>
        </w:rPr>
        <w:t> Enseignement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Intermodules Fondamentaux (Cours) - HETSL </w:t>
      </w:r>
      <w:r/>
    </w:p>
    <w:p>
      <w:pPr/>
      <w:r>
        <w:t> 2022-2023, Bachelor </w:t>
      </w:r>
      <w:r/>
    </w:p>
    <w:p>
      <w:pPr/>
      <w:r>
        <w:rPr>
          <w:b/>
        </w:rPr>
        <w:t> Discipline et profession du travail social (Cours) - HETSL </w:t>
      </w:r>
      <w:r/>
    </w:p>
    <w:p>
      <w:pPr/>
      <w:r>
        <w:t> 2022-2023, Bachelor </w:t>
      </w:r>
      <w:r/>
    </w:p>
    <w:p>
      <w:pPr/>
      <w:r>
        <w:rPr>
          <w:b/>
        </w:rPr>
        <w:t> Module d'approfondissement - Travailler avec les personnes âgées (Cours) - HETSL </w:t>
      </w:r>
      <w:r/>
    </w:p>
    <w:p>
      <w:pPr/>
      <w:r>
        <w:t> 2021-2022, Bachelor </w:t>
      </w:r>
      <w:r/>
    </w:p>
    <w:p>
      <w:pPr/>
      <w:r>
        <w:rPr>
          <w:b/>
        </w:rPr>
        <w:t> Organisations et gestion de projet (Cours) - HETSL </w:t>
      </w:r>
      <w:r/>
    </w:p>
    <w:p>
      <w:pPr/>
      <w:r>
        <w:t> 2020-2021, Bachelor </w:t>
      </w:r>
      <w:r/>
    </w:p>
    <w:p>
      <w:pPr/>
      <w:r>
        <w:rPr>
          <w:b/>
        </w:rPr>
        <w:t> Organisations et gestion de projet (Cours) - HETSL </w:t>
      </w:r>
      <w:r/>
    </w:p>
    <w:p>
      <w:pPr/>
      <w:r>
        <w:t> 2012-2013, Bachelor </w:t>
      </w:r>
      <w:r/>
    </w:p>
    <w:p>
      <w:pPr/>
      <w:r>
        <w:rPr>
          <w:b/>
        </w:rPr>
        <w:t> Socialisation juvénile (Cours) - HETSL </w:t>
      </w:r>
      <w:r/>
    </w:p>
    <w:p>
      <w:pPr/>
      <w:r>
        <w:t> 2012-2013, Bachelor </w:t>
      </w:r>
      <w:r/>
    </w:p>
    <w:p>
      <w:pPr/>
      <w:r>
        <w:rPr>
          <w:b/>
        </w:rPr>
        <w:t> Préparation au Travail de Bachelor (Cours) - HETSL </w:t>
      </w:r>
      <w:r/>
    </w:p>
    <w:p>
      <w:pPr/>
      <w:r>
        <w:rPr>
          <w:b/>
          <w:sz w:val="52"/>
          <w:szCs w:val="52"/>
        </w:rPr>
        <w:t> Recherches </w:t>
      </w:r>
      <w:r/>
    </w:p>
    <w:p>
      <w:pPr/>
      <w:r>
        <w:rPr>
          <w:b/>
          <w:sz w:val="52"/>
          <w:szCs w:val="52"/>
        </w:rPr>
        <w:t> Projets de recherches </w:t>
      </w:r>
      <w:r/>
    </w:p>
    <w:p>
      <w:pPr/>
      <w:r>
        <w:rPr>
          <w:b/>
        </w:rPr>
        <w:t> 01.02.2022 - 31.01.2025 </w:t>
      </w:r>
      <w:r/>
    </w:p>
    <w:p>
      <w:pPr/>
      <w:r>
        <w:t>Enquêter sur le sens caché des conduites. Une ethnographie de la connaissance ordinaire de la démence dans les institutions de soin de longue durée (7404)</w:t>
      </w:r>
      <w:r/>
    </w:p>
    <w:p>
      <w:pPr/>
      <w:r>
        <w:rPr>
          <w:b/>
        </w:rPr>
        <w:t> 01.06.2020 - 31.05.2022 </w:t>
      </w:r>
      <w:r/>
    </w:p>
    <w:p>
      <w:pPr/>
      <w:r>
        <w:t>Social distancing in times of pandemics. A study of the renegotiation of the interaction order (7405)</w:t>
      </w:r>
      <w:r/>
    </w:p>
    <w:p>
      <w:pPr/>
      <w:r>
        <w:rPr>
          <w:b/>
        </w:rPr>
        <w:t> 01.09.2018 - 31.01.2020 </w:t>
      </w:r>
      <w:r/>
    </w:p>
    <w:p>
      <w:pPr/>
      <w:r>
        <w:t>L’approche Montessori appliquée à l'accompagnement des personnes âgées en EMS : vers un changement de paradigme des pratiques professionnelles ? (7328)</w:t>
      </w:r>
      <w:r/>
    </w:p>
    <w:p>
      <w:pPr/>
      <w:r>
        <w:rPr>
          <w:b/>
        </w:rPr>
        <w:t> 31.08.2018 - 28.02.2020 </w:t>
      </w:r>
      <w:r/>
    </w:p>
    <w:p>
      <w:pPr/>
      <w:r>
        <w:t>Vers la transition numérique du travail : élaboration d’un dispositif agile d’adaptation à l’innovation technologique (avec Philippe Dugerdil)</w:t>
      </w:r>
      <w:r/>
    </w:p>
    <w:p>
      <w:pPr/>
      <w:r>
        <w:rPr>
          <w:b/>
        </w:rPr>
        <w:t> 01.04.2015 - 31.05.2015 </w:t>
      </w:r>
      <w:r/>
    </w:p>
    <w:p>
      <w:pPr/>
      <w:r>
        <w:t>Les figures de Manning. De Bradley, le soldat US espion à Chelsea, la représentante des droits des whistleblowers et des personnes LGBT</w:t>
      </w:r>
      <w:r/>
    </w:p>
    <w:p>
      <w:pPr/>
      <w:r>
        <w:rPr>
          <w:b/>
        </w:rPr>
        <w:t> 01.03.2013 - 31.05.2016 </w:t>
      </w:r>
      <w:r/>
    </w:p>
    <w:p>
      <w:pPr/>
      <w:r>
        <w:t>À l’épreuve du scandale. Figures de la singularité et régimes de visibilité dans l’espace public contemporain (avec L. Kaufmann, P. Gonzalez et L. Cabin)</w:t>
      </w:r>
      <w:r/>
    </w:p>
    <w:p>
      <w:pPr/>
      <w:r>
        <w:rPr>
          <w:b/>
        </w:rPr>
        <w:t> 01.09.1998 - 31.07.1999 </w:t>
      </w:r>
      <w:r/>
    </w:p>
    <w:p>
      <w:pPr/>
      <w:r>
        <w:t>Femmes et exclusion. Trajectoires de femmes au chômage</w:t>
      </w:r>
      <w:r/>
    </w:p>
    <w:p>
      <w:pPr/>
      <w:r>
        <w:rPr>
          <w:b/>
          <w:sz w:val="52"/>
          <w:szCs w:val="52"/>
        </w:rPr>
        <w:t> Prestations de services </w:t>
      </w:r>
      <w:r/>
    </w:p>
    <w:p>
      <w:pPr/>
      <w:r>
        <w:rPr>
          <w:b/>
          <w:sz w:val="52"/>
          <w:szCs w:val="52"/>
        </w:rPr>
        <w:t> Prestations de services </w:t>
      </w:r>
      <w:r/>
    </w:p>
    <w:p>
      <w:pPr/>
      <w:r>
        <w:rPr>
          <w:b/>
        </w:rPr>
        <w:t> 07.11.2024 - 08.11.2024 </w:t>
      </w:r>
      <w:r/>
    </w:p>
    <w:p>
      <w:pPr/>
      <w:r>
        <w:rPr>
          <w:b/>
        </w:rPr>
        <w:t>Atelier Décrire les descriptions ordinaires du monde social au moyen de l'analyse de catégorisation dans le cadre du 11e Festival suisse des méthodes qualitatives Quoi de neuf Continuités et renouvellement, à Fribourg</w:t>
      </w:r>
      <w:r/>
    </w:p>
    <w:p>
      <w:pPr/>
      <w:r>
        <w:t>Université de Fribourg</w:t>
      </w:r>
      <w:r/>
    </w:p>
    <w:p>
      <w:pPr/>
      <w:r>
        <w:t>Conférences</w:t>
      </w:r>
      <w:r/>
    </w:p>
    <w:p>
      <w:pPr/>
      <w:r>
        <w:rPr>
          <w:b/>
        </w:rPr>
        <w:t> 09.09.2024 - 11.09.2024 </w:t>
      </w:r>
      <w:r/>
    </w:p>
    <w:p>
      <w:pPr/>
      <w:r>
        <w:rPr>
          <w:b/>
        </w:rPr>
        <w:t>Conférence Une autre conception du consentement ? Déceler un vouloir dire dans les manières d’être et de faire des résident·e·s atteints de démence dans le cadre du congrès SSS Vulnerable societies : risks and responses, à Muttenz</w:t>
      </w:r>
      <w:r/>
    </w:p>
    <w:p>
      <w:pPr/>
      <w:r>
        <w:t>Société suisse de sociologie (SSS)</w:t>
      </w:r>
      <w:r/>
    </w:p>
    <w:p>
      <w:pPr/>
      <w:r>
        <w:t>Conférences</w:t>
      </w:r>
      <w:r/>
    </w:p>
    <w:p>
      <w:pPr/>
      <w:r>
        <w:rPr>
          <w:b/>
        </w:rPr>
        <w:t> 27.08.2024 - 30.08.2024 </w:t>
      </w:r>
      <w:r/>
    </w:p>
    <w:p>
      <w:pPr/>
      <w:r>
        <w:rPr>
          <w:b/>
        </w:rPr>
        <w:t>Conférence Observing the inter-body dynamics of interaction. The contributions of pragmatism and ethnomethodology dans le cadre de la 16e Conférence de l'European Sociological Association (ESA) Tension, Trust and Transformation, à Porto</w:t>
      </w:r>
      <w:r/>
    </w:p>
    <w:p>
      <w:pPr/>
      <w:r>
        <w:t>European Sociological Association (ESA)</w:t>
      </w:r>
      <w:r/>
    </w:p>
    <w:p>
      <w:pPr/>
      <w:r>
        <w:t>Conférences</w:t>
      </w:r>
      <w:r/>
    </w:p>
    <w:p>
      <w:pPr/>
      <w:r>
        <w:rPr>
          <w:b/>
        </w:rPr>
        <w:t> 08.07.2024 - 12.07.2024 </w:t>
      </w:r>
      <w:r/>
    </w:p>
    <w:p>
      <w:pPr/>
      <w:r>
        <w:rPr>
          <w:b/>
        </w:rPr>
        <w:t>Conférence Vers une Grande Communauté Multi-Espèces ? Quelques réflexions en vue d'écologiser le pragmatisme de Dewey à partir de l'exemple des canicules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30.01.2024 - 30.01.2024 </w:t>
      </w:r>
      <w:r/>
    </w:p>
    <w:p>
      <w:pPr/>
      <w:r>
        <w:rPr>
          <w:b/>
        </w:rPr>
        <w:t>Conférence A la conjonction entre le social, le matériel et le naturel : la vie à l’EMS psychogériatrique par ses environnements dans le cadre de la Journée de la commission scientifique Travail social Matérialités du travail social : spatialités, écologies, ressources, à Sierre</w:t>
      </w:r>
      <w:r/>
    </w:p>
    <w:p>
      <w:pPr/>
      <w:r>
        <w:t>Haute école spécialisée de Suisse occidentale (HES-SO)</w:t>
      </w:r>
      <w:r/>
    </w:p>
    <w:p>
      <w:pPr/>
      <w:r>
        <w:t>Conférences</w:t>
      </w:r>
      <w:r/>
    </w:p>
    <w:p>
      <w:pPr/>
      <w:r>
        <w:rPr>
          <w:b/>
        </w:rPr>
        <w:t> 17.01.2024 - 18.01.2024 </w:t>
      </w:r>
      <w:r/>
    </w:p>
    <w:p>
      <w:pPr/>
      <w:r>
        <w:rPr>
          <w:b/>
        </w:rPr>
        <w:t>Conférence Du corps sentant au sujet de discours. Quelques implications d’une ethnographie sensible dans le cadre des Journées d’étude L’approche ethnographique en sciences de l’information et de la communication. Enjeux et perspectives à Metz (France)</w:t>
      </w:r>
      <w:r/>
    </w:p>
    <w:p>
      <w:pPr/>
      <w:r>
        <w:t>Université de Lorraine, Centre Norbert Elias, CREM - Centre de recherche sur les médiations de l'Université de Lorraine</w:t>
      </w:r>
      <w:r/>
    </w:p>
    <w:p>
      <w:pPr/>
      <w:r>
        <w:t>Conférences</w:t>
      </w:r>
      <w:r/>
    </w:p>
    <w:p>
      <w:pPr/>
      <w:r>
        <w:rPr>
          <w:b/>
        </w:rPr>
        <w:t> 05.06.2023 - 06.06.2023 </w:t>
      </w:r>
      <w:r/>
    </w:p>
    <w:p>
      <w:pPr/>
      <w:r>
        <w:rPr>
          <w:b/>
        </w:rPr>
        <w:t>Conférence L’interaction comme problème et solution. Les formes de l’enquête dans les pratiques de care en EMS psycho-gériatrique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05.06.2023 - 06.06.2023 </w:t>
      </w:r>
      <w:r/>
    </w:p>
    <w:p>
      <w:pPr/>
      <w:r>
        <w:rPr>
          <w:b/>
        </w:rPr>
        <w:t>Conférence d'introduction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12.04.2023 - 14.04.2023 </w:t>
      </w:r>
      <w:r/>
    </w:p>
    <w:p>
      <w:pPr/>
      <w:r>
        <w:rPr>
          <w:b/>
        </w:rPr>
        <w:t>Conférence Uncovering work knowledges of dementia in nursing homes dans le cadre de la 12th European Conference of Social Work Research - ESWRA, à Milan</w:t>
      </w:r>
      <w:r/>
    </w:p>
    <w:p>
      <w:pPr/>
      <w:r>
        <w:t>European Social Work Research Association (ESWRA)</w:t>
      </w:r>
      <w:r/>
    </w:p>
    <w:p>
      <w:pPr/>
      <w:r>
        <w:t>Conférences</w:t>
      </w:r>
      <w:r/>
    </w:p>
    <w:p>
      <w:pPr/>
      <w:r>
        <w:rPr>
          <w:b/>
        </w:rPr>
        <w:t> 01.12.2022 - 06.06.2023 </w:t>
      </w:r>
      <w:r/>
    </w:p>
    <w:p>
      <w:pPr/>
      <w:r>
        <w:rPr>
          <w:b/>
        </w:rPr>
        <w:t>Co-organisation d'un workshop Décrire, documenter, explorer. Des ethnométhodes aux ethnographies pratiques, à Lausanne</w:t>
      </w:r>
      <w:r/>
    </w:p>
    <w:p>
      <w:pPr/>
      <w:r>
        <w:t>Université de Lausanne (UNIL)</w:t>
      </w:r>
      <w:r/>
    </w:p>
    <w:p>
      <w:pPr/>
      <w:r>
        <w:t>Conférences</w:t>
      </w:r>
      <w:r/>
    </w:p>
    <w:p>
      <w:pPr/>
      <w:r>
        <w:rPr>
          <w:b/>
        </w:rPr>
        <w:t> 28.11.2022 - 29.11.2022 </w:t>
      </w:r>
      <w:r/>
    </w:p>
    <w:p>
      <w:pPr/>
      <w:r>
        <w:rPr>
          <w:b/>
        </w:rPr>
        <w:t>Conférence Trouble dans la participation en régime de télé-expérience. Quand l'enseignement à distance fait (dés)ordre dans le cadre du Colloque pour les 100 ans d'Erving Goffman (1922-1982) Politiques de l'interaction. Relire Goffman sous l'angle du politique, à Paris</w:t>
      </w:r>
      <w:r/>
    </w:p>
    <w:p>
      <w:pPr/>
      <w:r>
        <w:t>Ecole des hautes études en sciences sociales (EHESS)</w:t>
      </w:r>
      <w:r/>
    </w:p>
    <w:p>
      <w:pPr/>
      <w:r>
        <w:t>Conférences</w:t>
      </w:r>
      <w:r/>
    </w:p>
    <w:p>
      <w:pPr/>
      <w:r>
        <w:rPr>
          <w:b/>
        </w:rPr>
        <w:t> 26.11.2022 - 27.11.2022 </w:t>
      </w:r>
      <w:r/>
    </w:p>
    <w:p>
      <w:pPr/>
      <w:r>
        <w:rPr>
          <w:b/>
        </w:rPr>
        <w:t>Conférence Sexe et genre. Origine du concept et débats au sein du féminisme dans le cadre de la 28e Université d'automne de la Ligue des droits de l'Homme Luttes des femmes dans le monde et mouvements féministes, à Paris</w:t>
      </w:r>
      <w:r/>
    </w:p>
    <w:p>
      <w:pPr/>
      <w:r>
        <w:t>Ligue des droits de l'Homme (LDH)</w:t>
      </w:r>
      <w:r/>
    </w:p>
    <w:p>
      <w:pPr/>
      <w:r>
        <w:t>Conférences</w:t>
      </w:r>
      <w:r/>
    </w:p>
    <w:p>
      <w:pPr/>
      <w:r>
        <w:rPr>
          <w:b/>
        </w:rPr>
        <w:t> 30.09.2022 - 30.09.2022 </w:t>
      </w:r>
      <w:r/>
    </w:p>
    <w:p>
      <w:pPr/>
      <w:r>
        <w:rPr>
          <w:b/>
        </w:rPr>
        <w:t>Conférence Prendre soin de résidents atteints de démences à partir d'une anthropologie capacitaire. Quelle(s) reconfiguration(s) de la relation d'aide dans les EMS ? dans le cadre du Séminaire de l'équipe Politiques de la connaissance : savoirs situés et enjeux démocratiques (POCO), à Lyon</w:t>
      </w:r>
      <w:r/>
    </w:p>
    <w:p>
      <w:pPr/>
      <w:r>
        <w:t>Université Lumière Lyon 2, Centre Max Weber (UMR 5283)</w:t>
      </w:r>
      <w:r/>
    </w:p>
    <w:p>
      <w:pPr/>
      <w:r>
        <w:t>Conférences</w:t>
      </w:r>
      <w:r/>
    </w:p>
    <w:p>
      <w:pPr/>
      <w:r>
        <w:rPr>
          <w:b/>
        </w:rPr>
        <w:t> 05.09.2022 - 06.09.2022 </w:t>
      </w:r>
      <w:r/>
    </w:p>
    <w:p>
      <w:pPr/>
      <w:r>
        <w:rPr>
          <w:b/>
        </w:rPr>
        <w:t>Conférence Y a pas de questions en ligne ?. Enseignement numérique et pathologies de l'interaction à distance dans le cadre du colloque Les désordres de l'interaction. (In)conséquences de la distanciation sociale en temps de pandémie, à Lausanne</w:t>
      </w:r>
      <w:r/>
    </w:p>
    <w:p>
      <w:pPr/>
      <w:r>
        <w:t>Université de Lausanne (UNIL)</w:t>
      </w:r>
      <w:r/>
    </w:p>
    <w:p>
      <w:pPr/>
      <w:r>
        <w:t>Conférences</w:t>
      </w:r>
      <w:r/>
    </w:p>
    <w:p>
      <w:pPr/>
      <w:r>
        <w:rPr>
          <w:b/>
        </w:rPr>
        <w:t> 01.08.2022 - 31.08.2022 </w:t>
      </w:r>
      <w:r/>
    </w:p>
    <w:p>
      <w:pPr/>
      <w:r>
        <w:rPr>
          <w:b/>
        </w:rPr>
        <w:t>Interview pour l'article Un modèle d'accompagnement en pleine mutation écrit par A. Vallelian pour le numéro Focus 2.22</w:t>
      </w:r>
      <w:r/>
    </w:p>
    <w:p>
      <w:pPr/>
      <w:r>
        <w:t>FOCUS – Revue spéacialisée senesuisse</w:t>
      </w:r>
      <w:r/>
    </w:p>
    <w:p>
      <w:pPr/>
      <w:r>
        <w:t>Conférences</w:t>
      </w:r>
      <w:r/>
    </w:p>
    <w:p>
      <w:pPr/>
      <w:r>
        <w:rPr>
          <w:b/>
        </w:rPr>
        <w:t> 10.05.2022 - 10.05.2022 </w:t>
      </w:r>
      <w:r/>
    </w:p>
    <w:p>
      <w:pPr/>
      <w:r>
        <w:rPr>
          <w:b/>
        </w:rPr>
        <w:t>Conférence Point de vue, catégorie sociale ou concept sociologique ? Considérations sur le genre à la lumière d'études de cas dans le cadre du Séminaire du Centre de recherches interdisciplinaires Démocratie, Institutions, Subjectivité (CriDIS), à Louvain-La-Neuve</w:t>
      </w:r>
      <w:r/>
    </w:p>
    <w:p>
      <w:pPr/>
      <w:r>
        <w:t>Université catholique de Louvain-la-Neuve</w:t>
      </w:r>
      <w:r/>
    </w:p>
    <w:p>
      <w:pPr/>
      <w:r>
        <w:t>Conférences</w:t>
      </w:r>
      <w:r/>
    </w:p>
    <w:p>
      <w:pPr/>
      <w:r>
        <w:rPr>
          <w:b/>
        </w:rPr>
        <w:t> 09.05.2022 - 09.05.2022 </w:t>
      </w:r>
      <w:r/>
    </w:p>
    <w:p>
      <w:pPr/>
      <w:r>
        <w:rPr>
          <w:b/>
        </w:rPr>
        <w:t>Conférence Quelle expérience de la pandémie dans les EMS ? Les cinq composantes d'une épreuve totale et ses conséquences sur l'ordinaire d'une forme de vie dans le cadre du Séminaire du Centre de Diffusion de la Culture Sanitaire (CDCS), à Bruxelles</w:t>
      </w:r>
      <w:r/>
    </w:p>
    <w:p>
      <w:pPr/>
      <w:r>
        <w:t>Université libre de Bruxelles (ULB)</w:t>
      </w:r>
      <w:r/>
    </w:p>
    <w:p>
      <w:pPr/>
      <w:r>
        <w:t>Conférences</w:t>
      </w:r>
      <w:r/>
    </w:p>
    <w:p>
      <w:pPr/>
      <w:r>
        <w:rPr>
          <w:b/>
        </w:rPr>
        <w:t> 28.06.2021 - 30.06.2021 </w:t>
      </w:r>
      <w:r/>
    </w:p>
    <w:p>
      <w:pPr/>
      <w:r>
        <w:rPr>
          <w:b/>
        </w:rPr>
        <w:t>Présentation du poster Blog CO-VIES20 – Vivre (dé)confiné·e·s, penser en commun dans le cadre du congrès SSS Social justice in times of uncertainty, à Genève</w:t>
      </w:r>
      <w:r/>
    </w:p>
    <w:p>
      <w:pPr/>
      <w:r>
        <w:t>Société suisse de sociologie (SSS)</w:t>
      </w:r>
      <w:r/>
    </w:p>
    <w:p>
      <w:pPr/>
      <w:r>
        <w:t>Conférences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sz w:val="52"/>
          <w:szCs w:val="52"/>
        </w:rPr>
        <w:t> Publications </w:t>
      </w:r>
      <w:r/>
    </w:p>
    <w:p>
      <w:pPr/>
      <w:r>
        <w:rPr>
          <w:b/>
          <w:sz w:val="52"/>
          <w:szCs w:val="52"/>
        </w:rPr>
        <w:t> Publications HETSL </w:t>
      </w:r>
      <w:r/>
    </w:p>
    <w:p>
      <w:pPr/>
    </w:p>
    <w:p>
      <w:pPr/>
      <w:r>
        <w:t>Malbois, F., Tremblay, B., &amp; Lambelet, A. (2024). Behaving as a person: professionals’ arts of doing when dealing with dementia in nursing homes. </w:t>
      </w:r>
      <w:r/>
      <w:t>
        <w:r w:rsidR="00996E1D">
          <w:t xml:space="preserve"> </w:t>
        </w:r>
      </w:t>
      <w:r>
        <w:rPr>
          <w:i/>
        </w:rPr>
        <w:t>European Social Work Research</w:t>
      </w:r>
      <w:r>
        <w:t>. https://doi.org/10.1332/27551768Y2024D000000013</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Kaufmann, L., Terzi, C. &amp; Malbois, F. (2021). Dégradation mimétique et crise narrative : l'expérience publique à l'épreuve des récits (anti)complotistes. </w:t>
      </w:r>
      <w:r/>
      <w:t>
        <w:r w:rsidR="00996E1D">
          <w:t xml:space="preserve"> </w:t>
        </w:r>
      </w:t>
      <w:r>
        <w:rPr>
          <w:i/>
        </w:rPr>
        <w:t>Sociologie et sociétés, 53</w:t>
      </w:r>
      <w:r>
        <w:t>(1-2), 207-234. https://doi.org/10.7202/1097749ar</w:t>
      </w:r>
      <w:r/>
    </w:p>
    <w:p>
      <w:pPr/>
    </w:p>
    <w:p>
      <w:pPr/>
      <w:r>
        <w:t>Malbois, F. (2023). Sexe et genre : une distinction en débat au sein du féminisme. </w:t>
      </w:r>
      <w:r/>
      <w:t>
        <w:r w:rsidR="00996E1D">
          <w:t xml:space="preserve"> </w:t>
        </w:r>
      </w:t>
      <w:r>
        <w:rPr>
          <w:i/>
        </w:rPr>
        <w:t>Droits et Libertés, 200</w:t>
      </w:r>
      <w:r>
        <w:t>, 40-43.</w:t>
      </w:r>
      <w:r/>
    </w:p>
    <w:p>
      <w:pPr/>
    </w:p>
    <w:p>
      <w:pPr/>
      <w:r>
        <w:t>Malbois, F. (2022). Une forme de vie à l’épreuve de la pandémie. Care et vulnérabilité dans les établissements médico-sociaux. </w:t>
      </w:r>
      <w:r/>
      <w:t>
        <w:r w:rsidR="00996E1D">
          <w:t xml:space="preserve"> </w:t>
        </w:r>
      </w:t>
      <w:r>
        <w:rPr>
          <w:i/>
        </w:rPr>
        <w:t>Gérontologie et société, 168</w:t>
      </w:r>
      <w:r>
        <w:t>, 79-94. https://doi.org/10.3917/gs1.168.0079</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p>
      <w:pPr/>
    </w:p>
    <w:p>
      <w:pPr/>
      <w:r>
        <w:t>Malbois, F. (2020. 11 mai). "Restez à la maison". Un double appel. </w:t>
      </w:r>
      <w:r/>
      <w:t>
        <w:r w:rsidR="00996E1D">
          <w:t xml:space="preserve"> </w:t>
        </w:r>
      </w:t>
      <w:r>
        <w:rPr>
          <w:i/>
        </w:rPr>
        <w:t>Co-vies20, rubrique "Reprise analytique" [Blogue]</w:t>
      </w:r>
      <w:r>
        <w:t>. https://covies20.com/2020/05/11/restez-a-la-maison-un-double-appel/</w:t>
      </w:r>
      <w:r/>
    </w:p>
    <w:p>
      <w:pPr/>
    </w:p>
    <w:p>
      <w:pPr/>
      <w:r>
        <w:t>Kaufmann, L., Cabin, L., Linder, A. &amp; Malbois, F. (2019). En quête d'un nom (im)propre : introduction du dossier "La sociologie à l'épreuve des figures de la singularité". </w:t>
      </w:r>
      <w:r/>
      <w:t>
        <w:r w:rsidR="00996E1D">
          <w:t xml:space="preserve"> </w:t>
        </w:r>
      </w:t>
      <w:r>
        <w:rPr>
          <w:i/>
        </w:rPr>
        <w:t>SociologieS</w:t>
      </w:r>
      <w:r>
        <w:t>  [en ligne]. https://journals.openedition.org/sociologies/11073</w:t>
      </w:r>
      <w:r/>
    </w:p>
    <w:p>
      <w:pPr/>
    </w:p>
    <w:p>
      <w:pPr/>
      <w:r>
        <w:t>Malbois, F. (2019). Les figures de l'identité. </w:t>
      </w:r>
      <w:r/>
      <w:t>
        <w:r w:rsidR="00996E1D">
          <w:t xml:space="preserve"> </w:t>
        </w:r>
      </w:t>
      <w:r>
        <w:rPr>
          <w:i/>
        </w:rPr>
        <w:t>SociologieS </w:t>
      </w:r>
      <w:r>
        <w:t>[en ligne]. https://journals.openedition.org/sociologies/11382</w:t>
      </w:r>
      <w:r/>
    </w:p>
    <w:p>
      <w:pPr/>
    </w:p>
    <w:p>
      <w:pPr/>
      <w:r>
        <w:t>Malbois, F. (2019). Identité publique. In </w:t>
      </w:r>
      <w:r/>
      <w:t>
        <w:r w:rsidR="00996E1D">
          <w:t xml:space="preserve"> </w:t>
        </w:r>
      </w:t>
      <w:r>
        <w:rPr>
          <w:i/>
        </w:rPr>
        <w:t>Publictionnaire. Dictionnaire encyclopédique et critique des Publics</w:t>
      </w:r>
      <w:r>
        <w:t> [en ligne]. http://publictionnaire.huma-num.fr/notice/identite-publique/</w:t>
      </w:r>
      <w:r/>
    </w:p>
    <w:p>
      <w:pPr/>
      <w:r>
        <w:t> De la performance à la reconnaissance. Les théories dramaturgiques du genre déplacées par une figure publique. </w:t>
      </w:r>
      <w:r/>
      <w:t>
        <w:r w:rsidR="00996E1D">
          <w:t xml:space="preserve"> </w:t>
        </w:r>
      </w:t>
      <w:r>
        <w:rPr>
          <w:i/>
        </w:rPr>
        <w:t>Communication, 21</w:t>
      </w:r>
      <w:r>
        <w:t>(1). Récupéré de http://journals.openedition.org/communication/7595 </w:t>
      </w:r>
      <w:r/>
    </w:p>
    <w:p>
      <w:pPr/>
      <w:r>
        <w:t> Malbois, F. &amp; Barthélémy, M. (2018). De l’expérience au texte. Une sociologie de l’organisation locale et extra-locale de l’action. In D. Smith, </w:t>
      </w:r>
      <w:r/>
      <w:t>
        <w:r w:rsidR="00996E1D">
          <w:t xml:space="preserve"> </w:t>
        </w:r>
      </w:t>
      <w:r>
        <w:rPr>
          <w:i/>
        </w:rPr>
        <w:t>Ethnographie institutionnelle. Une sociologie pour les gens</w:t>
      </w:r>
      <w:r>
        <w:t> (traduction de l'anglais par Malbois F., Barthélémy M. et J. Hedstroem) (pp. 5-46). Paris: Economica.</w:t>
      </w:r>
      <w:r/>
    </w:p>
    <w:p>
      <w:pPr/>
      <w:r>
        <w:t> Malbois F., Barthélémy M. et J. Hedstroem. (2018), Traduction (de l’anglais au français) de "Institutional Ethnography. A Sociology for People", un ouvrage de Dorothy Smith : Ethnographie institutionnelle. Une sociologie pour les gens, Paris, Economica (collection Études sociologiques) </w:t>
      </w:r>
      <w:r/>
    </w:p>
    <w:p>
      <w:pPr/>
      <w:r>
        <w:t> Gonzalez P. &amp; Malbois, F. (2016). “L’affaire DSK”, un scandale? La mise en sens de l’arrestation de D. Strauss-Kahn par Le Monde.fr. In M. Mazbouri &amp; F. Vallotton (Dir.), Etudes sur le scandale</w:t>
      </w:r>
      <w:r>
        <w:t> (pp. 221-236). Antipodes: Lausanne. </w:t>
      </w:r>
      <w:r/>
    </w:p>
    <w:p>
      <w:pPr/>
      <w:r>
        <w:t>Malbois, F. &amp; Cabin, C. (2015). Quand Bradley Manning devint Chelsea. De la NBC à Wikipédia, l’espace public comme scène d’une transition de genre.  Genre, sexualité &amp; société</w:t>
      </w:r>
      <w:r>
        <w:t>, 13. Récupéré de  http://gss.revues.org/3371 </w:t>
      </w:r>
      <w:r/>
    </w:p>
    <w:p>
      <w:pPr/>
      <w:r>
        <w:t> Gonzalez P., Malbois, F. (2015). Opening “The Fortress.” The Work of Public Gaze on the Swiss Asylum Reality</w:t>
      </w:r>
      <w:r/>
      <w:t>
        <w:r w:rsidR="00996E1D">
          <w:t xml:space="preserve"> </w:t>
        </w:r>
      </w:t>
      <w:r>
        <w:rPr>
          <w:i/>
        </w:rPr>
        <w:t>. </w:t>
      </w:r>
      <w:r>
        <w:t>J</w:t>
      </w:r>
      <w:r/>
      <w:t>
        <w:r w:rsidR="00996E1D">
          <w:t xml:space="preserve"> </w:t>
        </w:r>
      </w:t>
      <w:r>
        <w:rPr>
          <w:i/>
        </w:rPr>
        <w:t>avnost - The Public : Journal of the European Institute for Communication and Culture</w:t>
      </w:r>
      <w:r>
        <w:t>, </w:t>
      </w:r>
      <w:r/>
      <w:t>
        <w:r w:rsidR="00996E1D">
          <w:t xml:space="preserve"> </w:t>
        </w:r>
      </w:t>
      <w:r>
        <w:rPr>
          <w:i/>
        </w:rPr>
        <w:t>22(</w:t>
      </w:r>
      <w:r>
        <w:t>1), 73-91. </w:t>
      </w:r>
      <w:r/>
    </w:p>
    <w:p>
      <w:pPr/>
      <w:r>
        <w:t>Malbois, F., Kaufmann, L. (2015). De l’espace public comme organisation. L’architecture feuilletée des énonciations publiques », Revue Française des Sciences de l'information et de la communication</w:t>
      </w:r>
      <w:r>
        <w:t>, 6. Récupéré de https://rfsic.revues.org/1333 </w:t>
      </w:r>
      <w:r/>
    </w:p>
    <w:p>
      <w:pPr/>
      <w:r>
        <w:t> Kaufmann L. &amp; Malbois, F. (2015). “S’éprouver” en public. L’arc affectif de l’indignation dans la controverse “Iacub-DSK”. In A. Rabatel, A., M. Monte, M. &amp; M. das Graças Soares Rodrigues (Dir.)</w:t>
      </w:r>
      <w:r/>
      <w:t>
        <w:r w:rsidR="00996E1D">
          <w:t xml:space="preserve"> </w:t>
        </w:r>
      </w:t>
      <w:r>
        <w:rPr>
          <w:i/>
        </w:rPr>
        <w:t>, </w:t>
      </w:r>
      <w:r>
        <w:t>Comment les médias parlent des émotions. L'affaire Nafissatou Diallo contre Dominique Strauss-Kahn</w:t>
      </w:r>
      <w:r>
        <w:t> (99-117). Limoges: Lambert Lucas. </w:t>
      </w:r>
      <w:r/>
    </w:p>
    <w:p>
      <w:pPr/>
      <w:r>
        <w:t> Malbois, F. (2015). Voir le sexime dans l’œil du voisin. </w:t>
      </w:r>
      <w:r/>
      <w:t>
        <w:r w:rsidR="00996E1D">
          <w:t xml:space="preserve"> </w:t>
        </w:r>
      </w:t>
      <w:r>
        <w:rPr>
          <w:i/>
        </w:rPr>
        <w:t>Sociopublique</w:t>
      </w:r>
      <w:r>
        <w:t>. Récupéré de  https://sociopublique.wordpress.com/2015/06/14/voir-le-sexisme-dans-loeil-du-voisin/ </w:t>
      </w:r>
      <w:r/>
    </w:p>
    <w:p>
      <w:pPr/>
      <w:r>
        <w:t> Malbois, F. (2014). Le sociologue et la croyance oblique. Rendre justice à la faillibilité des institutions », SociologieS. </w:t>
      </w:r>
      <w:r>
        <w:t>Récupéré de  http://sociologies.revues.org/4763 </w:t>
      </w:r>
      <w:r/>
    </w:p>
    <w:p>
      <w:pPr/>
      <w:r>
        <w:t>Malatesta, D., Golay, D., Malbois, F. &amp; C. Jaccoud (2014). Studying commitment from the perspective of collective action: the case of sport clubs in proximate surroundings. Loisir </w:t>
      </w:r>
      <w:r/>
      <w:t>
        <w:r w:rsidR="00996E1D">
          <w:t xml:space="preserve"> </w:t>
        </w:r>
      </w:t>
      <w:r>
        <w:rPr>
          <w:i/>
        </w:rPr>
        <w:t>et Société – Leisure and Society</w:t>
      </w:r>
      <w:r>
        <w:t>, </w:t>
      </w:r>
      <w:r/>
      <w:t>
        <w:r w:rsidR="00996E1D">
          <w:t xml:space="preserve"> </w:t>
        </w:r>
      </w:t>
      <w:r>
        <w:rPr>
          <w:i/>
        </w:rPr>
        <w:t>37</w:t>
      </w:r>
      <w:r>
        <w:t>(2), 280-295. </w:t>
      </w:r>
      <w:r/>
    </w:p>
    <w:p>
      <w:pPr/>
      <w:r>
        <w:t> Malbois, F. (2014). Chercher la société dans la conversation, s’engager dans une sociologie de l’ordinaire. In A. Bovet, E. Gonzàlez Martínez &amp; F. Malbois (Dir), Langage, activité et ordre social</w:t>
      </w:r>
      <w:r>
        <w:t>. F</w:t>
      </w:r>
      <w:r>
        <w:t>aire de la sociologie avec H. Sacks</w:t>
      </w:r>
      <w:r>
        <w:t> (83-116). Berne: Peter Lang. </w:t>
      </w:r>
      <w:r/>
    </w:p>
    <w:p>
      <w:pPr/>
      <w:r>
        <w:t> Bovet A., Gonzàlez Martínez, E. &amp; Malbois, F. (Eds.). (2014)</w:t>
      </w:r>
      <w:r/>
      <w:t>
        <w:r w:rsidR="00996E1D">
          <w:t xml:space="preserve"> </w:t>
        </w:r>
      </w:t>
      <w:r>
        <w:rPr>
          <w:i/>
        </w:rPr>
        <w:t>. </w:t>
      </w:r>
      <w:r>
        <w:t>Langage, activités et ordre social. Faire de la sociologie avec Harvey Sacks. Berne: Peter Lang </w:t>
      </w:r>
      <w:r/>
    </w:p>
    <w:p>
      <w:pPr/>
      <w:r>
        <w:t> Malbois, F. (2014). Chelsea Manning Performing Gender. From the Today Show to the Pride Parade. </w:t>
      </w:r>
      <w:r/>
      <w:t>
        <w:r w:rsidR="00996E1D">
          <w:t xml:space="preserve"> </w:t>
        </w:r>
      </w:t>
      <w:r>
        <w:rPr>
          <w:i/>
        </w:rPr>
        <w:t>Public Seminar</w:t>
      </w:r>
      <w:r>
        <w:t>. Récupéré de  http://www.publicseminar.org/2014/06/chelsea-manning-performing-gender/#.Wcy5mUzBJ3k </w:t>
      </w:r>
      <w:r/>
    </w:p>
    <w:p>
      <w:pPr/>
      <w:r>
        <w:t>Malbois, F. (2013). Représenter deux burnouts à la télé. Le genre comme opérateur de sens</w:t>
      </w:r>
      <w:r/>
      <w:t>
        <w:r w:rsidR="00996E1D">
          <w:t xml:space="preserve"> </w:t>
        </w:r>
      </w:t>
      <w:r>
        <w:rPr>
          <w:i/>
        </w:rPr>
        <w:t>. </w:t>
      </w:r>
      <w:r>
        <w:t>Réseaux, </w:t>
      </w:r>
      <w:r/>
      <w:t>
        <w:r w:rsidR="00996E1D">
          <w:t xml:space="preserve"> </w:t>
        </w:r>
      </w:t>
      <w:r>
        <w:rPr>
          <w:i/>
        </w:rPr>
        <w:t>4</w:t>
      </w:r>
      <w:r>
        <w:t>(180), 39-66.</w:t>
      </w:r>
      <w:r/>
    </w:p>
    <w:p>
      <w:pPr/>
      <w:r>
        <w:t> Malbois, F. (2013) L’enquêteur deweyen et la fragilité de la vie publique », EspacesTemps.net. </w:t>
      </w:r>
      <w:r>
        <w:t>Récupéré de http://www.espacestemps.net/articles/lenqueteur-deweyen-et-la-fragilite-de-la-vie-publique/ </w:t>
      </w:r>
      <w:r/>
    </w:p>
    <w:p>
      <w:pPr/>
      <w:r>
        <w:t>Gonzalez, P., Malbois, F. (2013). L’ethnographie institutionnelle de Dorothy E. Smith ou le tranchant critique d’une sociologie pragmatique. EspacesTemps.net</w:t>
      </w:r>
      <w:r>
        <w:t>. Récupéré de https://www.espacestemps.net/articles/lethnographie-institutionnelle-de-dorothy-e-smith/</w:t>
      </w:r>
      <w:r/>
    </w:p>
    <w:p>
      <w:pPr/>
      <w:r>
        <w:t> Gonzalez, P., Malbois, F. (2013). La critique saisie par les sociologies pragmatiques. Sur le geste de Dorothy E. Smith. L’ethnographie institutionnelle (partie 1)</w:t>
      </w:r>
      <w:r/>
      <w:t>
        <w:r w:rsidR="00996E1D">
          <w:t xml:space="preserve"> </w:t>
        </w:r>
      </w:t>
      <w:r>
        <w:rPr>
          <w:i/>
        </w:rPr>
        <w:t>. </w:t>
      </w:r>
      <w:r>
        <w:t>EspacesTemps.net. </w:t>
      </w:r>
      <w:r>
        <w:t>Récupéré de  http://www.espacestemps.net/articles/la-critique-saisie-par-les-sociologies-pragmatiques-partie1/ </w:t>
      </w:r>
      <w:r/>
    </w:p>
    <w:p>
      <w:pPr/>
      <w:r>
        <w:t>Gonzalez, P., &amp; F., Malbois. (2013). La critique saisie par les sociologies pragmatiques. Sur le geste de Dorothy E. Smith. En dialogue avec Luc Boltanski (partie 2) », EspacesTemps.net. </w:t>
      </w:r>
      <w:r>
        <w:t>Récupéré de  http://www.espacestemps.net/articles/la-critique-saisie-par-les-sociologies-pragmatiques-partie2/ </w:t>
      </w:r>
      <w:r/>
    </w:p>
    <w:p>
      <w:pPr/>
      <w:r>
        <w:t>Gonzalez, G. &amp; F. Malbois (2013). La sociologie pragmatique de Dorothy Smith. </w:t>
      </w:r>
      <w:r/>
      <w:t>
        <w:r w:rsidR="00996E1D">
          <w:t xml:space="preserve"> </w:t>
        </w:r>
      </w:t>
      <w:r>
        <w:rPr>
          <w:i/>
        </w:rPr>
        <w:t>EspacesTemps.net</w:t>
      </w:r>
      <w:r>
        <w:t>. Récupéré de https://www.espacestemps.net/articles/lethnographie-institutionnelle-de-dorothy-e-smith/ </w:t>
      </w:r>
      <w:r/>
    </w:p>
    <w:p>
      <w:pPr/>
      <w:r>
        <w:t> Malbois, F. (2012). “Sex and the City”</w:t>
      </w:r>
      <w:r>
        <w:t>  et ses publics : une enquête morale ordinaire sur le genre. In Jan-Ré Mélody (Eds.), Le genre à l</w:t>
      </w:r>
      <w:r>
        <w:t>’œuvre (volume 1)</w:t>
      </w:r>
      <w:r>
        <w:t> (209-225). L’Harmattan: Paris. </w:t>
      </w:r>
      <w:r/>
    </w:p>
    <w:p>
      <w:pPr/>
      <w:r>
        <w:t> Malbois, F. (2011). Les catégories de sexe en action. Une sociologie praxéologique du genre</w:t>
      </w:r>
      <w:r/>
      <w:t>
        <w:r w:rsidR="00996E1D">
          <w:t xml:space="preserve"> </w:t>
        </w:r>
      </w:t>
      <w:r>
        <w:rPr>
          <w:i/>
        </w:rPr>
        <w:t>. </w:t>
      </w:r>
      <w:r>
        <w:t>Sociologie</w:t>
      </w:r>
      <w:r>
        <w:t>, </w:t>
      </w:r>
      <w:r/>
    </w:p>
    <w:p>
      <w:pPr/>
      <w:r>
        <w:rPr>
          <w:i/>
        </w:rPr>
        <w:t>2</w:t>
      </w:r>
      <w:r>
        <w:t>(1), 73-90. </w:t>
      </w:r>
      <w:r/>
    </w:p>
    <w:p>
      <w:pPr/>
      <w:r>
        <w:t> Malbois, F. &amp; E. Ristic J. (2011). Beatrix Kiddo ou</w:t>
      </w:r>
      <w:r>
        <w:t> La Mariée alias La Maman et le sabre du scorpion. In G. Haver &amp; L. Bilat (Eds.), Le héros était une femme. Le genre de l’aventure </w:t>
      </w:r>
      <w:r>
        <w:t>(pp. 157-167). </w:t>
      </w:r>
      <w:r>
        <w:t>Antipodes: Lausanne. </w:t>
      </w:r>
      <w:r/>
    </w:p>
    <w:p>
      <w:pPr/>
      <w:r>
        <w:t> Bovet A., &amp; F. Malbois F. (2011). (En)jeux du cadre de participation dans la discussion publique médiatisée. In M. Burger, J. Jacquin &amp; R. Micheli (Eds.), La parole politique en confrontation dans les médias</w:t>
      </w:r>
      <w:r>
        <w:t> (pp. 51-68). De Boeck: Bruxelles. </w:t>
      </w:r>
      <w:r/>
    </w:p>
    <w:p>
      <w:pPr/>
      <w:r>
        <w:t> Malbois, F. (2011). </w:t>
      </w:r>
      <w:r/>
      <w:t>
        <w:r w:rsidR="00996E1D">
          <w:t xml:space="preserve"> </w:t>
        </w:r>
      </w:t>
      <w:r>
        <w:rPr>
          <w:i/>
        </w:rPr>
        <w:t>Déplier le genre. Généalogie de l'argument féministe antinaturaliste</w:t>
      </w:r>
      <w:r>
        <w:t>. Zürich: Seismo </w:t>
      </w:r>
      <w:r/>
    </w:p>
    <w:p>
      <w:pPr/>
      <w:r>
        <w:t> Malbois, F. (2011). "Jean Widmer, Discours et cognition sociale. Une approche sociologique"</w:t>
      </w:r>
      <w:r/>
    </w:p>
    <w:p>
      <w:pPr/>
      <w:r>
        <w:rPr>
          <w:i/>
        </w:rPr>
        <w:t>. </w:t>
      </w:r>
      <w:r>
        <w:t>Revue suisse de sociologie</w:t>
      </w:r>
      <w:r>
        <w:t>, </w:t>
      </w:r>
      <w:r/>
    </w:p>
    <w:p>
      <w:pPr/>
      <w:r>
        <w:rPr>
          <w:i/>
        </w:rPr>
        <w:t>37</w:t>
      </w:r>
      <w:r>
        <w:t>(1), 175-178. </w:t>
      </w:r>
      <w:r/>
    </w:p>
    <w:p>
      <w:pPr/>
      <w:r>
        <w:t>Malbois, F. (2010). “Dernier voyage à Marrakech” ou</w:t>
      </w:r>
      <w:r>
        <w:t> Comment moraliser le genre dans une chronique judiciaire. </w:t>
      </w:r>
      <w:r/>
    </w:p>
    <w:p>
      <w:pPr/>
      <w:r>
        <w:rPr>
          <w:i/>
        </w:rPr>
        <w:t>Politorbis</w:t>
      </w:r>
      <w:r>
        <w:t>, 48(1), 31-41. </w:t>
      </w:r>
      <w:r/>
    </w:p>
    <w:p>
      <w:pPr/>
      <w:r>
        <w:t> Cossy, V., Malbois F., Parini, L., Ricci Lempen, S. (2009). Imaginaires collectifs et reconfiguration du féminisme. Nouvelles Questions Féministes</w:t>
      </w:r>
      <w:r>
        <w:t>, </w:t>
      </w:r>
      <w:r/>
    </w:p>
    <w:p>
      <w:pPr/>
      <w:r>
        <w:rPr>
          <w:i/>
        </w:rPr>
        <w:t>28</w:t>
      </w:r>
      <w:r>
        <w:t>(1), 4-13. </w:t>
      </w:r>
      <w:r/>
    </w:p>
    <w:p>
      <w:pPr/>
      <w:r>
        <w:t> Vuille, M., Malbois, F., Roux, P., Messant, F. &amp; G. Pannatier (2009). Comprendre le genre pour mieux le défaire</w:t>
      </w:r>
      <w:r/>
      <w:t>
        <w:r w:rsidR="00996E1D">
          <w:t xml:space="preserve"> </w:t>
        </w:r>
      </w:t>
      <w:r>
        <w:rPr>
          <w:i/>
        </w:rPr>
        <w:t>. </w:t>
      </w:r>
      <w:r>
        <w:t>Nouvelles Questions Féministes</w:t>
      </w:r>
      <w:r>
        <w:t>, </w:t>
      </w:r>
      <w:r/>
    </w:p>
    <w:p>
      <w:pPr/>
      <w:r>
        <w:rPr>
          <w:i/>
        </w:rPr>
        <w:t>28</w:t>
      </w:r>
      <w:r>
        <w:t>(3), 4-14. </w:t>
      </w:r>
      <w:r/>
    </w:p>
    <w:p>
      <w:pPr/>
      <w:r>
        <w:t> Messant-Laurent, F., Malbois, F., Pannatier, G., Roux, P. &amp; M. Vuille (Eds.) (2009). Théories anglophones du genre. </w:t>
      </w:r>
      <w:r/>
      <w:t>
        <w:r w:rsidR="00996E1D">
          <w:t xml:space="preserve"> </w:t>
        </w:r>
      </w:t>
      <w:r>
        <w:rPr>
          <w:i/>
        </w:rPr>
        <w:t>Nouvelles Questions Féministes</w:t>
      </w:r>
      <w:r>
        <w:t>, </w:t>
      </w:r>
      <w:r/>
      <w:t>
        <w:r w:rsidR="00996E1D">
          <w:t xml:space="preserve"> </w:t>
        </w:r>
      </w:t>
      <w:r>
        <w:rPr>
          <w:i/>
        </w:rPr>
        <w:t>28</w:t>
      </w:r>
      <w:r>
        <w:t>(3). </w:t>
      </w:r>
      <w:r/>
    </w:p>
    <w:p>
      <w:pPr/>
      <w:r>
        <w:t> Malbois, F, Ricci Lempen, S., Cossy. C &amp; L. Parini (Eds.) (2009). Figures du féminin dans les industries culturelles contemporaines</w:t>
      </w:r>
      <w:r/>
      <w:t>
        <w:r w:rsidR="00996E1D">
          <w:t xml:space="preserve"> </w:t>
        </w:r>
      </w:t>
      <w:r>
        <w:rPr>
          <w:i/>
        </w:rPr>
        <w:t>. Nouvelles Questions Féministes</w:t>
      </w:r>
      <w:r>
        <w:t>, </w:t>
      </w:r>
      <w:r/>
      <w:t>
        <w:r w:rsidR="00996E1D">
          <w:t xml:space="preserve"> </w:t>
        </w:r>
      </w:t>
      <w:r>
        <w:rPr>
          <w:i/>
        </w:rPr>
        <w:t>28</w:t>
      </w:r>
      <w:r>
        <w:t>(1). </w:t>
      </w:r>
      <w:r/>
    </w:p>
    <w:p>
      <w:pPr/>
      <w:r>
        <w:t> Malbois F., Varilek P. (2009), Traduction (de l’anglais au français) de « Top Girls? Young Women and the New Sexual Contract » d’Angela McRobbie : « L’ère des top girls: les jeunes femmes et le nouveau contrat sexuel », Nouvelles Questions Féministes</w:t>
      </w:r>
      <w:r>
        <w:t>, </w:t>
      </w:r>
      <w:r/>
    </w:p>
    <w:p>
      <w:pPr/>
      <w:r>
        <w:rPr>
          <w:i/>
        </w:rPr>
        <w:t>28</w:t>
      </w:r>
      <w:r>
        <w:t>(1), 14-34. </w:t>
      </w:r>
      <w:r/>
    </w:p>
    <w:p>
      <w:pPr/>
      <w:r>
        <w:t> Malbois, F. (2009). Traduction (de l’anglais au français) de « Doing Gender » de C. West &amp; D. Zimmerman : « Faire le genre ». Nouvelles Questions Féministes</w:t>
      </w:r>
      <w:r>
        <w:t>, </w:t>
      </w:r>
      <w:r/>
    </w:p>
    <w:p>
      <w:pPr/>
      <w:r>
        <w:rPr>
          <w:i/>
        </w:rPr>
        <w:t>28</w:t>
      </w:r>
      <w:r>
        <w:t>(3), 34-58. </w:t>
      </w:r>
      <w:r/>
    </w:p>
    <w:p>
      <w:pPr/>
      <w:r>
        <w:t>  Malbois, F. (2008). Au fil de “Réseaux”. Petite sociologie nostalgique d’une relation ancrée. </w:t>
      </w:r>
      <w:r/>
      <w:t>
        <w:r w:rsidR="00996E1D">
          <w:t xml:space="preserve"> </w:t>
        </w:r>
      </w:t>
      <w:r>
        <w:rPr>
          <w:i/>
        </w:rPr>
        <w:t>Réseaux</w:t>
      </w:r>
      <w:r>
        <w:t>, </w:t>
      </w:r>
      <w:r/>
      <w:t>
        <w:r w:rsidR="00996E1D">
          <w:t xml:space="preserve"> </w:t>
        </w:r>
      </w:t>
      <w:r>
        <w:rPr>
          <w:i/>
        </w:rPr>
        <w:t>2</w:t>
      </w:r>
      <w:r>
        <w:t>(148/149), 284-290. </w:t>
      </w:r>
      <w:r/>
    </w:p>
    <w:p>
      <w:pPr/>
      <w:r>
        <w:t> Malbois, F. (2008). Quand l’agricultrice est un éleveur ou</w:t>
      </w:r>
      <w:r>
        <w:t> La mixité en question. In Y. Guichard-Claudic, D. Kergoat &amp; A. Vilbrod (Eds.), L</w:t>
      </w:r>
      <w:r>
        <w:t>’</w:t>
      </w:r>
      <w:r>
        <w:t>inversion du genre. Quand les métiers masculins se conjuguent au féminin… et réciproquement</w:t>
      </w:r>
      <w:r>
        <w:t> (pp. 341-356). Rennes: Presses Universitaires de Rennes </w:t>
      </w:r>
      <w:r/>
    </w:p>
    <w:p>
      <w:pPr/>
      <w:r>
        <w:t> Malbois, F. (2007). “Doing gender” </w:t>
      </w:r>
      <w:r>
        <w:t>au journal télévisé: approche ethnométhodologique d’un récit médiatique. Bulletin suisse de linguistique appliquée</w:t>
      </w:r>
      <w:r>
        <w:t>, 85, 203-221 </w:t>
      </w:r>
      <w:r/>
    </w:p>
    <w:p>
      <w:pPr/>
      <w:r>
        <w:t> Malbois, F. (2006), « S. Bonnafous, J. Jouët et R. Rieffel (eds.), Une communication sexuée ?</w:t>
      </w:r>
      <w:r>
        <w:t> », Nouvelles Questions Féministes,</w:t>
      </w:r>
      <w:r/>
    </w:p>
    <w:p>
      <w:pPr/>
      <w:r>
        <w:rPr>
          <w:i/>
        </w:rPr>
        <w:t>25</w:t>
      </w:r>
      <w:r>
        <w:t>(2), 139-142. </w:t>
      </w:r>
      <w:r/>
    </w:p>
    <w:p>
      <w:pPr/>
      <w:r>
        <w:t> Fassa, F., Kraus, C., &amp; Malbois, F. (2005). Histoire d’objets</w:t>
      </w:r>
      <w:r/>
      <w:t>
        <w:r w:rsidR="00996E1D">
          <w:t xml:space="preserve"> </w:t>
        </w:r>
      </w:t>
      <w:r>
        <w:rPr>
          <w:i/>
        </w:rPr>
        <w:t>. </w:t>
      </w:r>
      <w:r>
        <w:t>Nouvelles Questions Féministes</w:t>
      </w:r>
      <w:r>
        <w:t>, </w:t>
      </w:r>
      <w:r/>
    </w:p>
    <w:p>
      <w:pPr/>
      <w:r>
        <w:rPr>
          <w:i/>
        </w:rPr>
        <w:t>24</w:t>
      </w:r>
      <w:r>
        <w:t>(1), 4-12. </w:t>
      </w:r>
      <w:r/>
    </w:p>
    <w:p>
      <w:pPr/>
      <w:r>
        <w:t> Malbois, F, &amp; M. Rosende M. (2005). Peut-on être une chirurgienne sans être une femme? Peut-on être une agricultrice sans être un agriculteur?. Revue suisse de sociologie</w:t>
      </w:r>
      <w:r>
        <w:t>, </w:t>
      </w:r>
      <w:r/>
    </w:p>
    <w:p>
      <w:pPr/>
      <w:r>
        <w:rPr>
          <w:i/>
        </w:rPr>
        <w:t>31</w:t>
      </w:r>
      <w:r>
        <w:t>(3), 507-522. </w:t>
      </w:r>
      <w:r/>
    </w:p>
    <w:p>
      <w:pPr/>
      <w:r>
        <w:t> Kraus, C., Malbois, F., Bahar S. &amp; F. Fassa. (Eds.) (2005). Machine, machin, truc, chose : pour du féminisme avec objet ?</w:t>
      </w:r>
      <w:r/>
      <w:t>
        <w:r w:rsidR="00996E1D">
          <w:t xml:space="preserve"> </w:t>
        </w:r>
      </w:t>
      <w:r>
        <w:rPr>
          <w:i/>
        </w:rPr>
        <w:t>. </w:t>
      </w:r>
      <w:r>
        <w:t>Nouvelles Questions Féministes</w:t>
      </w:r>
      <w:r>
        <w:t>, </w:t>
      </w:r>
      <w:r/>
    </w:p>
    <w:p>
      <w:pPr/>
      <w:r>
        <w:rPr>
          <w:i/>
        </w:rPr>
        <w:t>24</w:t>
      </w:r>
      <w:r>
        <w:t>(1). </w:t>
      </w:r>
      <w:r/>
    </w:p>
    <w:p>
      <w:pPr/>
      <w:r>
        <w:t> Malbois, F. (2005)</w:t>
      </w:r>
      <w:r/>
      <w:t>
        <w:r w:rsidR="00996E1D">
          <w:t xml:space="preserve"> </w:t>
        </w:r>
      </w:t>
      <w:r>
        <w:rPr>
          <w:i/>
        </w:rPr>
        <w:t>. </w:t>
      </w:r>
      <w:r>
        <w:t>Fragments d’une ethnométhodologie du genre</w:t>
      </w:r>
      <w:r>
        <w:t> (compte rendu de “Doing Gender, Doing Difference. Inequality, Power and Institutional Change », S. Fenstermaker et C. West, New York, Routledge, 2002), Nouvelles Questions Féministes</w:t>
      </w:r>
      <w:r>
        <w:t>, </w:t>
      </w:r>
      <w:r/>
    </w:p>
    <w:p>
      <w:pPr/>
      <w:r>
        <w:rPr>
          <w:i/>
        </w:rPr>
        <w:t>24</w:t>
      </w:r>
      <w:r>
        <w:t>(1), 118-126. </w:t>
      </w:r>
      <w:r/>
    </w:p>
    <w:p>
      <w:pPr/>
      <w:r>
        <w:t> Kraus, C., Malbois, F., Messant-Laurent, F., Pannatier, G. &amp; C. Perrin (2003). Intellectuelle ou militante ? Le serpent de mer fait son numéro. </w:t>
      </w:r>
      <w:r/>
      <w:t>
        <w:r w:rsidR="00996E1D">
          <w:t xml:space="preserve"> </w:t>
        </w:r>
      </w:t>
      <w:r>
        <w:rPr>
          <w:i/>
        </w:rPr>
        <w:t>Nouvelles Questions Féministes</w:t>
      </w:r>
      <w:r>
        <w:t>, </w:t>
      </w:r>
      <w:r/>
      <w:t>
        <w:r w:rsidR="00996E1D">
          <w:t xml:space="preserve"> </w:t>
        </w:r>
      </w:t>
      <w:r>
        <w:rPr>
          <w:i/>
        </w:rPr>
        <w:t>22</w:t>
      </w:r>
      <w:r>
        <w:t>(1), 4-12. </w:t>
      </w:r>
      <w:r/>
    </w:p>
    <w:p>
      <w:pPr/>
      <w:r>
        <w:t> Kraus, C., Malbois F., Messant F., Pannatier G. &amp; C. Perrin. (Eds.) (2003). In/discpline. La volonté de faire science ?</w:t>
      </w:r>
      <w:r/>
      <w:t>
        <w:r w:rsidR="00996E1D">
          <w:t xml:space="preserve"> </w:t>
        </w:r>
      </w:t>
      <w:r>
        <w:rPr>
          <w:i/>
        </w:rPr>
        <w:t>. Nouvelles Questions Féministes, 24</w:t>
      </w:r>
      <w:r>
        <w:t>(1). </w:t>
      </w:r>
      <w:r/>
    </w:p>
    <w:p>
      <w:pPr/>
      <w:r>
        <w:t> Malbois, F. (2002). Les paradigmes de l’égalité/différence et du sexe/genre ou </w:t>
      </w:r>
      <w:r>
        <w:t>Les deux réponses du féminisme occidental à l’énigme de la “différence des sexes”</w:t>
      </w:r>
      <w:r/>
    </w:p>
    <w:p>
      <w:pPr/>
      <w:r>
        <w:rPr>
          <w:i/>
        </w:rPr>
        <w:t>. </w:t>
      </w:r>
      <w:r>
        <w:t>Nouvelles Questions féministes</w:t>
      </w:r>
      <w:r>
        <w:t>, </w:t>
      </w:r>
      <w:r/>
    </w:p>
    <w:p>
      <w:pPr/>
      <w:r>
        <w:rPr>
          <w:i/>
        </w:rPr>
        <w:t>21</w:t>
      </w:r>
      <w:r>
        <w:t>(1), 81-97. </w:t>
      </w:r>
      <w:r/>
    </w:p>
    <w:p>
      <w:pPr/>
      <w:r>
        <w:t> Roux P., Malbois, F., Messant-Laurent, F., Modak, M., Pannatier, G., Perrin, C., Rosende, M. &amp; M. Vuille (Eds.) (2002). NQF change. Nouvelles Questions Féministes</w:t>
      </w:r>
      <w:r>
        <w:t>, </w:t>
      </w:r>
      <w:r/>
    </w:p>
    <w:p>
      <w:pPr/>
      <w:r>
        <w:rPr>
          <w:i/>
        </w:rPr>
        <w:t>21</w:t>
      </w:r>
      <w:r>
        <w:t>(1).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